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11" w:rsidRDefault="00577211" w:rsidP="00577211">
      <w:r>
        <w:t>Порядок получения консультаций и рассмотрения обращений граждан</w:t>
      </w:r>
    </w:p>
    <w:p w:rsidR="00577211" w:rsidRDefault="00577211" w:rsidP="00577211">
      <w:r>
        <w:t>В соответствии с Административным регламентом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безопасности, утвержденным приказом МЧС России от 30.11.2016 № 644 (далее Административный регламент) предусмотрена следующая процедура проведения консультаций по исполнению государственной функции, а именно:</w:t>
      </w:r>
    </w:p>
    <w:p w:rsidR="00577211" w:rsidRDefault="00577211" w:rsidP="00577211"/>
    <w:p w:rsidR="00577211" w:rsidRDefault="00577211" w:rsidP="00577211">
      <w:r>
        <w:t xml:space="preserve"> </w:t>
      </w:r>
    </w:p>
    <w:p w:rsidR="00577211" w:rsidRDefault="00577211" w:rsidP="00577211"/>
    <w:p w:rsidR="00577211" w:rsidRDefault="00577211" w:rsidP="00577211">
      <w:r>
        <w:t xml:space="preserve">Согласно п. 16 Административного регламента - сведения о графике (режиме) работы органов ГПН сообщаются </w:t>
      </w:r>
    </w:p>
    <w:p w:rsidR="00577211" w:rsidRDefault="00577211" w:rsidP="00577211"/>
    <w:p w:rsidR="00577211" w:rsidRDefault="00577211" w:rsidP="00577211">
      <w:r>
        <w:t>по телефонам для справок (консультаций), а также размещаются:</w:t>
      </w:r>
    </w:p>
    <w:p w:rsidR="00577211" w:rsidRDefault="00577211" w:rsidP="00577211"/>
    <w:p w:rsidR="00577211" w:rsidRDefault="00577211" w:rsidP="00577211">
      <w:r>
        <w:t xml:space="preserve">на официальном сайте МЧС России и официальных </w:t>
      </w:r>
    </w:p>
    <w:p w:rsidR="00577211" w:rsidRDefault="00577211" w:rsidP="00577211">
      <w:r>
        <w:t xml:space="preserve">сайтах территориальных органов МЧС России </w:t>
      </w:r>
    </w:p>
    <w:p w:rsidR="00577211" w:rsidRDefault="00577211" w:rsidP="00577211">
      <w:r>
        <w:t>в информационно-телекоммуникационной сети «Интернет»;</w:t>
      </w:r>
    </w:p>
    <w:p w:rsidR="00577211" w:rsidRDefault="00577211" w:rsidP="00577211"/>
    <w:p w:rsidR="00577211" w:rsidRDefault="00577211" w:rsidP="00577211">
      <w:r>
        <w:t>на информационной табличке перед входом в здание в доступном месте для граждан месте, в котором располагается орган ГПН.</w:t>
      </w:r>
    </w:p>
    <w:p w:rsidR="00577211" w:rsidRDefault="00577211" w:rsidP="00577211"/>
    <w:p w:rsidR="00577211" w:rsidRDefault="00577211" w:rsidP="00577211">
      <w:r>
        <w:t xml:space="preserve">Согласно п. 17 Административного регламента на информационных стендах в помещениях органов ГПН </w:t>
      </w:r>
    </w:p>
    <w:p w:rsidR="00577211" w:rsidRDefault="00577211" w:rsidP="00577211">
      <w:r>
        <w:t xml:space="preserve">и официальных сайтах территориальных органов МЧС России </w:t>
      </w:r>
    </w:p>
    <w:p w:rsidR="00577211" w:rsidRDefault="00577211" w:rsidP="00577211">
      <w:r>
        <w:t>в информационно-телекоммуникационной сети «Интернет», а также на Едином портале государственных и муниципальных услуг размещается следующая информация:</w:t>
      </w:r>
    </w:p>
    <w:p w:rsidR="00577211" w:rsidRDefault="00577211" w:rsidP="00577211"/>
    <w:p w:rsidR="00577211" w:rsidRDefault="00577211" w:rsidP="00577211">
      <w:r>
        <w:t>номера телефонов для справок (консультаций) и адреса электронной почты (при наличии) органов ГПН;</w:t>
      </w:r>
    </w:p>
    <w:p w:rsidR="00577211" w:rsidRDefault="00577211" w:rsidP="00577211"/>
    <w:p w:rsidR="00577211" w:rsidRDefault="00577211" w:rsidP="00577211">
      <w:r>
        <w:t>порядок рассмотрения обращений и получения консультаций;</w:t>
      </w:r>
    </w:p>
    <w:p w:rsidR="00577211" w:rsidRDefault="00577211" w:rsidP="00577211"/>
    <w:p w:rsidR="00577211" w:rsidRDefault="00577211" w:rsidP="00577211">
      <w:r>
        <w:t>порядок обжалования решений, действий (бездействия) должностных лиц органов ГПН;</w:t>
      </w:r>
    </w:p>
    <w:p w:rsidR="00577211" w:rsidRDefault="00577211" w:rsidP="00577211"/>
    <w:p w:rsidR="00577211" w:rsidRDefault="00577211" w:rsidP="00577211">
      <w:r>
        <w:t xml:space="preserve">ежегодный план проведения плановых проверок </w:t>
      </w:r>
    </w:p>
    <w:p w:rsidR="00577211" w:rsidRDefault="00577211" w:rsidP="00577211">
      <w:r>
        <w:lastRenderedPageBreak/>
        <w:t>(далее – ежегодный план) или выписка из него на квартал;</w:t>
      </w:r>
    </w:p>
    <w:p w:rsidR="00577211" w:rsidRDefault="00577211" w:rsidP="00577211"/>
    <w:p w:rsidR="00577211" w:rsidRDefault="00577211" w:rsidP="00577211">
      <w:r>
        <w:t xml:space="preserve">программа профилактических мероприятий субъекта Российской Федерации по профилактике нарушений обязательных требований в формах правового просвещения и правового информирования на год или выписка </w:t>
      </w:r>
    </w:p>
    <w:p w:rsidR="00577211" w:rsidRDefault="00577211" w:rsidP="00577211">
      <w:r>
        <w:t>из него на квартал;</w:t>
      </w:r>
    </w:p>
    <w:p w:rsidR="00577211" w:rsidRDefault="00577211" w:rsidP="00577211"/>
    <w:p w:rsidR="00577211" w:rsidRDefault="00577211" w:rsidP="00577211">
      <w:r>
        <w:t xml:space="preserve">информация о месте приема, а также об установленных для приема </w:t>
      </w:r>
    </w:p>
    <w:p w:rsidR="00577211" w:rsidRDefault="00577211" w:rsidP="00577211">
      <w:r>
        <w:t>днях и часах;</w:t>
      </w:r>
    </w:p>
    <w:p w:rsidR="00577211" w:rsidRDefault="00577211" w:rsidP="00577211"/>
    <w:p w:rsidR="00577211" w:rsidRDefault="00577211" w:rsidP="00577211">
      <w:r>
        <w:t>текст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безопасности, утвержденным приказом МЧС России от 30.11.2016 № 644 с приложениями.</w:t>
      </w:r>
    </w:p>
    <w:p w:rsidR="00577211" w:rsidRDefault="00577211" w:rsidP="00577211"/>
    <w:p w:rsidR="00577211" w:rsidRDefault="00577211" w:rsidP="00577211">
      <w:r>
        <w:t>В соответствии с п. 19 информирование по вопросам исполнения государственной функции осуществляется должностными лицами органов ГПН следующими способами:</w:t>
      </w:r>
    </w:p>
    <w:p w:rsidR="00577211" w:rsidRDefault="00577211" w:rsidP="00577211"/>
    <w:p w:rsidR="00577211" w:rsidRDefault="00577211" w:rsidP="00577211">
      <w:r>
        <w:t>1) при личном обращении граждан (консультирование), в том числе</w:t>
      </w:r>
    </w:p>
    <w:p w:rsidR="00577211" w:rsidRDefault="00577211" w:rsidP="00577211"/>
    <w:p w:rsidR="00577211" w:rsidRDefault="00577211" w:rsidP="00577211">
      <w:r>
        <w:t>по вопросам:</w:t>
      </w:r>
    </w:p>
    <w:p w:rsidR="00577211" w:rsidRDefault="00577211" w:rsidP="00577211"/>
    <w:p w:rsidR="00577211" w:rsidRDefault="00577211" w:rsidP="00577211">
      <w:r>
        <w:t>разъяснения прав и обязанностей должностных лиц органов ГПН, исполняющих государственную функцию;</w:t>
      </w:r>
    </w:p>
    <w:p w:rsidR="00577211" w:rsidRDefault="00577211" w:rsidP="00577211"/>
    <w:p w:rsidR="00577211" w:rsidRDefault="00577211" w:rsidP="00577211">
      <w:r>
        <w:t>разъяснения прав и обязанностей лиц, указанных в пункте 6 настоящего Административного регламента;</w:t>
      </w:r>
    </w:p>
    <w:p w:rsidR="00577211" w:rsidRDefault="00577211" w:rsidP="00577211"/>
    <w:p w:rsidR="00577211" w:rsidRDefault="00577211" w:rsidP="00577211">
      <w:r>
        <w:t>порядка и сроков проведения проверок;</w:t>
      </w:r>
    </w:p>
    <w:p w:rsidR="00577211" w:rsidRDefault="00577211" w:rsidP="00577211"/>
    <w:p w:rsidR="00577211" w:rsidRDefault="00577211" w:rsidP="00577211">
      <w:r>
        <w:t>порядка обжалования действий (бездействия), решений органов ГПН</w:t>
      </w:r>
    </w:p>
    <w:p w:rsidR="00577211" w:rsidRDefault="00577211" w:rsidP="00577211"/>
    <w:p w:rsidR="00577211" w:rsidRDefault="00577211" w:rsidP="00577211">
      <w:r>
        <w:t>и должностных лиц органов ГПН, принятых в ходе исполнения государственной функции;</w:t>
      </w:r>
    </w:p>
    <w:p w:rsidR="00577211" w:rsidRDefault="00577211" w:rsidP="00577211"/>
    <w:p w:rsidR="00577211" w:rsidRDefault="00577211" w:rsidP="00577211">
      <w:r>
        <w:lastRenderedPageBreak/>
        <w:t>результатов исполнения государственной функции, за исключением сведений конфиденциального характера;</w:t>
      </w:r>
    </w:p>
    <w:p w:rsidR="00577211" w:rsidRDefault="00577211" w:rsidP="00577211"/>
    <w:p w:rsidR="00577211" w:rsidRDefault="00577211" w:rsidP="00577211">
      <w:r>
        <w:t>выполнения (применения) требований пожарной безопасности</w:t>
      </w:r>
    </w:p>
    <w:p w:rsidR="00577211" w:rsidRDefault="00577211" w:rsidP="00577211"/>
    <w:p w:rsidR="00577211" w:rsidRDefault="00577211" w:rsidP="00577211">
      <w:r>
        <w:t>и нормативных документов по пожарной безопасности;</w:t>
      </w:r>
    </w:p>
    <w:p w:rsidR="00577211" w:rsidRDefault="00577211" w:rsidP="00577211"/>
    <w:p w:rsidR="00577211" w:rsidRDefault="00577211" w:rsidP="00577211">
      <w:r>
        <w:t>перечня документов, необходимых для предоставления в орган ГПН,</w:t>
      </w:r>
    </w:p>
    <w:p w:rsidR="00577211" w:rsidRDefault="00577211" w:rsidP="00577211"/>
    <w:p w:rsidR="00577211" w:rsidRDefault="00577211" w:rsidP="00577211">
      <w:r>
        <w:t>с целью получения заключения о соответствии объекта защиты требованиям пожарной безопасности;</w:t>
      </w:r>
    </w:p>
    <w:p w:rsidR="00577211" w:rsidRDefault="00577211" w:rsidP="00577211"/>
    <w:p w:rsidR="00577211" w:rsidRDefault="00577211" w:rsidP="00577211">
      <w:r>
        <w:t>перечня документов, необходимых для предоставления в лицензирующие органы для получения лицензии в области пожарной безопасности;</w:t>
      </w:r>
    </w:p>
    <w:p w:rsidR="00577211" w:rsidRDefault="00577211" w:rsidP="00577211"/>
    <w:p w:rsidR="00577211" w:rsidRDefault="00577211" w:rsidP="00577211">
      <w:r>
        <w:t>соответствия объекта защиты и (или) территории (земельного участка) требованиям пожарной безопасности или лицензионным требованиям</w:t>
      </w:r>
    </w:p>
    <w:p w:rsidR="00577211" w:rsidRDefault="00577211" w:rsidP="00577211"/>
    <w:p w:rsidR="00577211" w:rsidRDefault="00577211" w:rsidP="00577211">
      <w:r>
        <w:t>и условиям;</w:t>
      </w:r>
    </w:p>
    <w:p w:rsidR="00577211" w:rsidRDefault="00577211" w:rsidP="00577211"/>
    <w:p w:rsidR="00577211" w:rsidRDefault="00577211" w:rsidP="00577211">
      <w:r>
        <w:t>порядка отнесения объекта защиты и (или) территории (земельного участка) к определенной категории риска;</w:t>
      </w:r>
    </w:p>
    <w:p w:rsidR="00577211" w:rsidRDefault="00577211" w:rsidP="00577211"/>
    <w:p w:rsidR="00577211" w:rsidRDefault="00577211" w:rsidP="00577211">
      <w:r>
        <w:t>осуществления профилактики нарушений обязательных требований;</w:t>
      </w:r>
    </w:p>
    <w:p w:rsidR="00577211" w:rsidRDefault="00577211" w:rsidP="00577211"/>
    <w:p w:rsidR="00577211" w:rsidRDefault="00577211" w:rsidP="00577211">
      <w:r>
        <w:t>иным вопросам, отнесенным к компетенции органа ГПН;</w:t>
      </w:r>
    </w:p>
    <w:p w:rsidR="00577211" w:rsidRDefault="00577211" w:rsidP="00577211"/>
    <w:p w:rsidR="00577211" w:rsidRDefault="00577211" w:rsidP="00577211">
      <w:r>
        <w:t>2) посредством почтовой связи;</w:t>
      </w:r>
    </w:p>
    <w:p w:rsidR="00577211" w:rsidRDefault="00577211" w:rsidP="00577211"/>
    <w:p w:rsidR="00577211" w:rsidRDefault="00577211" w:rsidP="00577211">
      <w:r>
        <w:t>3) посредством телефонной связи;</w:t>
      </w:r>
    </w:p>
    <w:p w:rsidR="00577211" w:rsidRDefault="00577211" w:rsidP="00577211"/>
    <w:p w:rsidR="00577211" w:rsidRDefault="00577211" w:rsidP="00577211">
      <w:r>
        <w:t>4) посредством электронной почты (при наличии официально закрепленного за органом ГПН адреса электронной почты).</w:t>
      </w:r>
    </w:p>
    <w:p w:rsidR="00577211" w:rsidRDefault="00577211" w:rsidP="00577211"/>
    <w:p w:rsidR="00577211" w:rsidRDefault="00577211" w:rsidP="00577211">
      <w:r>
        <w:lastRenderedPageBreak/>
        <w:t>Пункт 23 Административного регламента определяет порядок проведения личного приема. Так, должностное лицо органа ГПН, осуществляющее личный прием граждан (консультирование), дает с согласия граждан устный ответ по существу каждого из поставленных вопросов или устное разъяснение, куда и в каком порядке им следует обратиться. Содержание устной консультации заносится в учетную карточку личной консультации гражданина, оформляемую в соответствии с приложением № 2 к Административному регламенту.</w:t>
      </w:r>
    </w:p>
    <w:p w:rsidR="00577211" w:rsidRDefault="00577211" w:rsidP="00577211"/>
    <w:p w:rsidR="00577211" w:rsidRDefault="00577211" w:rsidP="00577211">
      <w:r>
        <w:t>Пункт 24 регламентирует порядок переноса времени личного приема. Так, в случае необходимости подробного ознакомления с представленными или упомянутыми во время личного приема гражданина (консультирования) документами, а также в иных обоснованных случаях проведение личного приема гражданина (консультирования) может быть перенесено. Дата повторного личного приема гражданина (консультирования) регистрируется в журнале учета консультаций.</w:t>
      </w:r>
    </w:p>
    <w:p w:rsidR="00577211" w:rsidRDefault="00577211" w:rsidP="00577211"/>
    <w:p w:rsidR="00577211" w:rsidRDefault="00577211" w:rsidP="00577211">
      <w:r>
        <w:t>В ходе личного обращения граждан (консультирования), могут быть получены устные и письменные обращения по вопросам осуществления государственной функции, которые подлежат регистрации и рассмотрению в соответствии с законодательством Российской Федерации.</w:t>
      </w:r>
    </w:p>
    <w:p w:rsidR="00577211" w:rsidRDefault="00577211" w:rsidP="00577211"/>
    <w:p w:rsidR="005D296C" w:rsidRDefault="00577211" w:rsidP="00577211">
      <w:bookmarkStart w:id="0" w:name="_GoBack"/>
      <w:bookmarkEnd w:id="0"/>
    </w:p>
    <w:sectPr w:rsidR="005D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E1"/>
    <w:rsid w:val="001C2EFC"/>
    <w:rsid w:val="00577211"/>
    <w:rsid w:val="00AA22B0"/>
    <w:rsid w:val="00B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8DDE3-9F8D-4351-910F-773C91D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4349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Анастасия Трунчева</cp:lastModifiedBy>
  <cp:revision>3</cp:revision>
  <dcterms:created xsi:type="dcterms:W3CDTF">2019-02-16T10:13:00Z</dcterms:created>
  <dcterms:modified xsi:type="dcterms:W3CDTF">2019-02-16T10:13:00Z</dcterms:modified>
</cp:coreProperties>
</file>