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r w:rsidRPr="007C6AAB">
        <w:rPr>
          <w:rFonts w:ascii="Times New Roman" w:eastAsia="Times New Roman" w:hAnsi="Times New Roman" w:cs="Times New Roman"/>
          <w:b/>
          <w:color w:val="000000"/>
          <w:sz w:val="24"/>
          <w:szCs w:val="24"/>
          <w:lang w:eastAsia="ru-RU"/>
        </w:rPr>
        <w:t>ПРАВИТЕЛЬСТВО МОСКВЫ</w:t>
      </w:r>
    </w:p>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r w:rsidRPr="007C6AAB">
        <w:rPr>
          <w:rFonts w:ascii="Times New Roman" w:eastAsia="Times New Roman" w:hAnsi="Times New Roman" w:cs="Times New Roman"/>
          <w:b/>
          <w:color w:val="000000"/>
          <w:sz w:val="24"/>
          <w:szCs w:val="24"/>
          <w:lang w:eastAsia="ru-RU"/>
        </w:rPr>
        <w:t>ПОСТАНОВЛЕНИЕ</w:t>
      </w:r>
    </w:p>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r w:rsidRPr="007C6AAB">
        <w:rPr>
          <w:rFonts w:ascii="Times New Roman" w:eastAsia="Times New Roman" w:hAnsi="Times New Roman" w:cs="Times New Roman"/>
          <w:b/>
          <w:color w:val="000000"/>
          <w:sz w:val="24"/>
          <w:szCs w:val="24"/>
          <w:lang w:eastAsia="ru-RU"/>
        </w:rPr>
        <w:t>от 30 сентября 2008 г. N 869-ПП</w:t>
      </w:r>
    </w:p>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r w:rsidRPr="007C6AAB">
        <w:rPr>
          <w:rFonts w:ascii="Times New Roman" w:eastAsia="Times New Roman" w:hAnsi="Times New Roman" w:cs="Times New Roman"/>
          <w:b/>
          <w:color w:val="000000"/>
          <w:sz w:val="24"/>
          <w:szCs w:val="24"/>
          <w:lang w:eastAsia="ru-RU"/>
        </w:rPr>
        <w:t>О МЕРАХ ПО ОРГАНИЗАЦИИ И ПРОВЕДЕНИЮ ПРАЗДНИЧНЫХ</w:t>
      </w:r>
    </w:p>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r w:rsidRPr="007C6AAB">
        <w:rPr>
          <w:rFonts w:ascii="Times New Roman" w:eastAsia="Times New Roman" w:hAnsi="Times New Roman" w:cs="Times New Roman"/>
          <w:b/>
          <w:color w:val="000000"/>
          <w:sz w:val="24"/>
          <w:szCs w:val="24"/>
          <w:lang w:eastAsia="ru-RU"/>
        </w:rPr>
        <w:t>АРТИЛЛЕРИЙСКИХ САЛЮТОВ И УСТРОЙСТВУ ФЕЙЕРВЕРКОВ</w:t>
      </w:r>
    </w:p>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r w:rsidRPr="007C6AAB">
        <w:rPr>
          <w:rFonts w:ascii="Times New Roman" w:eastAsia="Times New Roman" w:hAnsi="Times New Roman" w:cs="Times New Roman"/>
          <w:b/>
          <w:color w:val="000000"/>
          <w:sz w:val="24"/>
          <w:szCs w:val="24"/>
          <w:lang w:eastAsia="ru-RU"/>
        </w:rPr>
        <w:t>ГОСУДАРСТВЕННЫМИ И НЕГОСУДАРСТВЕННЫМИ ОРГАНИЗАЦИЯМИ</w:t>
      </w:r>
    </w:p>
    <w:p w:rsidR="007C6AAB" w:rsidRPr="007C6AAB" w:rsidRDefault="007C6AAB" w:rsidP="007C6AAB">
      <w:pPr>
        <w:spacing w:after="0" w:line="240" w:lineRule="auto"/>
        <w:jc w:val="both"/>
        <w:rPr>
          <w:rFonts w:ascii="Times New Roman" w:eastAsia="Times New Roman" w:hAnsi="Times New Roman" w:cs="Times New Roman"/>
          <w:b/>
          <w:color w:val="000000"/>
          <w:sz w:val="24"/>
          <w:szCs w:val="24"/>
          <w:lang w:eastAsia="ru-RU"/>
        </w:rPr>
      </w:pPr>
      <w:r w:rsidRPr="007C6AAB">
        <w:rPr>
          <w:rFonts w:ascii="Times New Roman" w:eastAsia="Times New Roman" w:hAnsi="Times New Roman" w:cs="Times New Roman"/>
          <w:b/>
          <w:color w:val="000000"/>
          <w:sz w:val="24"/>
          <w:szCs w:val="24"/>
          <w:lang w:eastAsia="ru-RU"/>
        </w:rPr>
        <w:t>В ГОРОДЕ МОСКВЕ</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В целях упорядочения проведения праздничных артиллерийских салютов и устройства фейерверков государственными и негосударственными организациями в городе Москве при проведении массово-зрелищных и иных публичных мероприятий, обеспечения безопасности населения и объектов города Правительство Москвы постановляет:</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1. Согласиться с предложениями руководства Московского гарнизона о расположении мест проведения праздничных артиллерийских салютов и утвердить адресный перечень мест проведения праздничных артиллерийских салютов в городе Москве (приложение 1).</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 Утвердить Регламент организации и проведения салютов и устройства фейерверков в городе Москве (приложение 2).</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3. Предложить Военной комендатуре города Москвы разработать и представить в установленном порядке на согласование в префектуры административных </w:t>
      </w:r>
      <w:proofErr w:type="gramStart"/>
      <w:r w:rsidRPr="007C6AAB">
        <w:rPr>
          <w:rFonts w:ascii="Times New Roman" w:eastAsia="Times New Roman" w:hAnsi="Times New Roman" w:cs="Times New Roman"/>
          <w:color w:val="000000"/>
          <w:sz w:val="24"/>
          <w:szCs w:val="24"/>
          <w:lang w:eastAsia="ru-RU"/>
        </w:rPr>
        <w:t>округов города Москвы схемы расположения салютной техники</w:t>
      </w:r>
      <w:proofErr w:type="gramEnd"/>
      <w:r w:rsidRPr="007C6AAB">
        <w:rPr>
          <w:rFonts w:ascii="Times New Roman" w:eastAsia="Times New Roman" w:hAnsi="Times New Roman" w:cs="Times New Roman"/>
          <w:color w:val="000000"/>
          <w:sz w:val="24"/>
          <w:szCs w:val="24"/>
          <w:lang w:eastAsia="ru-RU"/>
        </w:rPr>
        <w:t xml:space="preserve"> на время проведения праздничных артиллерийских салютов на территории соответствующего административного округа.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 Префектурам административных округов города Москвы: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4.1. Оказывать необходимое содействие руководству Московского гарнизона в обустройстве мест расположения салютной техники.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4.2. Рассмотреть и согласовать разработанные Военной комендатурой города Москвы схемы расположения салютной техники на время проведения праздничных артиллерийских салютов на территории административного округа города Москвы в установленном порядке. Копии указанных документов направить для обобщения и контроля в Управление координации деятельности по обеспечению безопасности города Москвы.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 Просить ГУВД по г. Москве принимать необходимые меры по поддержанию общественного порядка в местах проведения праздничных артиллерийских салютов и устройства фейерверков.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6. Московскому городскому штабу народной дружины по заявкам ГУВД по г. Москве выделять необходимое количество народных дружинников для оказания помощи сотрудникам органов внутренних дел по поддержанию общественного порядка в местах проведения праздничных артиллерийских салютов и устройства фейерверков.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7. Считать утратившим силу постановление Правительства Москвы от 24 июня 2003 г. N 494-ПП "О местах проведения праздничных артиллерийских салютов и мерах по упорядочению в г. Москве устройства фейерверков негосударственными организациями" (в редакции постановления Правительства Москвы от 24 апреля 2007 г. N 300-ПП).</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8. </w:t>
      </w:r>
      <w:proofErr w:type="gramStart"/>
      <w:r w:rsidRPr="007C6AAB">
        <w:rPr>
          <w:rFonts w:ascii="Times New Roman" w:eastAsia="Times New Roman" w:hAnsi="Times New Roman" w:cs="Times New Roman"/>
          <w:color w:val="000000"/>
          <w:sz w:val="24"/>
          <w:szCs w:val="24"/>
          <w:lang w:eastAsia="ru-RU"/>
        </w:rPr>
        <w:t>Контроль за</w:t>
      </w:r>
      <w:proofErr w:type="gramEnd"/>
      <w:r w:rsidRPr="007C6AAB">
        <w:rPr>
          <w:rFonts w:ascii="Times New Roman" w:eastAsia="Times New Roman" w:hAnsi="Times New Roman" w:cs="Times New Roman"/>
          <w:color w:val="000000"/>
          <w:sz w:val="24"/>
          <w:szCs w:val="24"/>
          <w:lang w:eastAsia="ru-RU"/>
        </w:rPr>
        <w:t xml:space="preserve"> выполнением настоящего постановления возложить на первого заместителя Мэра Москвы в Правительстве Москвы Бирюкова П.П.</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Мэр Москвы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Ю.М. Лужков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Приложение 1</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к постановлению Правительства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Москвы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от 30 сентября 2008 г. N 869-ПП</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eastAsia="ru-RU"/>
        </w:rPr>
      </w:pPr>
      <w:r w:rsidRPr="007C6AAB">
        <w:rPr>
          <w:rFonts w:ascii="Times New Roman" w:eastAsia="Times New Roman" w:hAnsi="Times New Roman" w:cs="Times New Roman"/>
          <w:b/>
          <w:bCs/>
          <w:color w:val="000000"/>
          <w:kern w:val="36"/>
          <w:sz w:val="24"/>
          <w:szCs w:val="24"/>
          <w:lang w:eastAsia="ru-RU"/>
        </w:rPr>
        <w:t>АДРЕСНЫЙ ПЕРЕЧЕНЬ</w:t>
      </w: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МЕСТ ПРОВЕДЕНИЯ ПРАЗДНИЧНЫХ АРТИЛЛЕРИЙСКИХ САЛЮТОВ</w:t>
      </w: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В ГОРОДЕ МОСКВЕ</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675"/>
        <w:gridCol w:w="2295"/>
        <w:gridCol w:w="2295"/>
        <w:gridCol w:w="3510"/>
      </w:tblGrid>
      <w:tr w:rsidR="007C6AAB" w:rsidRPr="007C6AAB" w:rsidTr="007C6AAB">
        <w:trPr>
          <w:trHeight w:val="36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N   </w:t>
            </w:r>
            <w:r w:rsidRPr="007C6AAB">
              <w:rPr>
                <w:rFonts w:ascii="Times New Roman" w:eastAsia="Times New Roman" w:hAnsi="Times New Roman" w:cs="Times New Roman"/>
                <w:sz w:val="24"/>
                <w:szCs w:val="24"/>
                <w:lang w:eastAsia="ru-RU"/>
              </w:rPr>
              <w:br/>
            </w:r>
            <w:proofErr w:type="gramStart"/>
            <w:r w:rsidRPr="007C6AAB">
              <w:rPr>
                <w:rFonts w:ascii="Times New Roman" w:eastAsia="Times New Roman" w:hAnsi="Times New Roman" w:cs="Times New Roman"/>
                <w:sz w:val="24"/>
                <w:szCs w:val="24"/>
                <w:lang w:eastAsia="ru-RU"/>
              </w:rPr>
              <w:t>п</w:t>
            </w:r>
            <w:proofErr w:type="gramEnd"/>
            <w:r w:rsidRPr="007C6AAB">
              <w:rPr>
                <w:rFonts w:ascii="Times New Roman" w:eastAsia="Times New Roman" w:hAnsi="Times New Roman" w:cs="Times New Roman"/>
                <w:sz w:val="24"/>
                <w:szCs w:val="24"/>
                <w:lang w:eastAsia="ru-RU"/>
              </w:rPr>
              <w:t>/п</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Административный</w:t>
            </w:r>
            <w:r w:rsidRPr="007C6AAB">
              <w:rPr>
                <w:rFonts w:ascii="Times New Roman" w:eastAsia="Times New Roman" w:hAnsi="Times New Roman" w:cs="Times New Roman"/>
                <w:sz w:val="24"/>
                <w:szCs w:val="24"/>
                <w:lang w:eastAsia="ru-RU"/>
              </w:rPr>
              <w:br/>
              <w:t>округ (район)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Территория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Места расположения      </w:t>
            </w:r>
          </w:p>
        </w:tc>
      </w:tr>
      <w:tr w:rsidR="007C6AAB" w:rsidRPr="007C6AAB" w:rsidTr="007C6AAB">
        <w:trPr>
          <w:trHeight w:val="24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1 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2       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3       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4            </w:t>
            </w:r>
          </w:p>
        </w:tc>
      </w:tr>
      <w:tr w:rsidR="007C6AAB" w:rsidRPr="007C6AAB" w:rsidTr="007C6AAB">
        <w:trPr>
          <w:trHeight w:val="36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1. 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Западный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Воробьевы горы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В 100 м юго-восточнее    </w:t>
            </w:r>
            <w:r w:rsidRPr="007C6AAB">
              <w:rPr>
                <w:rFonts w:ascii="Times New Roman" w:eastAsia="Times New Roman" w:hAnsi="Times New Roman" w:cs="Times New Roman"/>
                <w:sz w:val="24"/>
                <w:szCs w:val="24"/>
                <w:lang w:eastAsia="ru-RU"/>
              </w:rPr>
              <w:br/>
              <w:t>трамплина               </w:t>
            </w:r>
          </w:p>
        </w:tc>
      </w:tr>
      <w:tr w:rsidR="007C6AAB" w:rsidRPr="007C6AAB" w:rsidTr="007C6AAB">
        <w:trPr>
          <w:trHeight w:val="48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2. 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Западный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Парк Победы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В парке Победы на        </w:t>
            </w:r>
            <w:r w:rsidRPr="007C6AAB">
              <w:rPr>
                <w:rFonts w:ascii="Times New Roman" w:eastAsia="Times New Roman" w:hAnsi="Times New Roman" w:cs="Times New Roman"/>
                <w:sz w:val="24"/>
                <w:szCs w:val="24"/>
                <w:lang w:eastAsia="ru-RU"/>
              </w:rPr>
              <w:br/>
              <w:t>Поклонной горе, в 400 м  </w:t>
            </w:r>
            <w:r w:rsidRPr="007C6AAB">
              <w:rPr>
                <w:rFonts w:ascii="Times New Roman" w:eastAsia="Times New Roman" w:hAnsi="Times New Roman" w:cs="Times New Roman"/>
                <w:sz w:val="24"/>
                <w:szCs w:val="24"/>
                <w:lang w:eastAsia="ru-RU"/>
              </w:rPr>
              <w:br/>
              <w:t>от музея в конце аллеи  </w:t>
            </w:r>
          </w:p>
        </w:tc>
      </w:tr>
      <w:tr w:rsidR="007C6AAB" w:rsidRPr="007C6AAB" w:rsidTr="007C6AAB">
        <w:trPr>
          <w:trHeight w:val="48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3. 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Центральный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Курский вокзал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Ул. Казакова, на нижнем  </w:t>
            </w:r>
            <w:r w:rsidRPr="007C6AAB">
              <w:rPr>
                <w:rFonts w:ascii="Times New Roman" w:eastAsia="Times New Roman" w:hAnsi="Times New Roman" w:cs="Times New Roman"/>
                <w:sz w:val="24"/>
                <w:szCs w:val="24"/>
                <w:lang w:eastAsia="ru-RU"/>
              </w:rPr>
              <w:br/>
              <w:t>футбольном поле          </w:t>
            </w:r>
            <w:r w:rsidRPr="007C6AAB">
              <w:rPr>
                <w:rFonts w:ascii="Times New Roman" w:eastAsia="Times New Roman" w:hAnsi="Times New Roman" w:cs="Times New Roman"/>
                <w:sz w:val="24"/>
                <w:szCs w:val="24"/>
                <w:lang w:eastAsia="ru-RU"/>
              </w:rPr>
              <w:br/>
              <w:t>института физкультуры   </w:t>
            </w:r>
          </w:p>
        </w:tc>
      </w:tr>
      <w:tr w:rsidR="007C6AAB" w:rsidRPr="007C6AAB" w:rsidTr="007C6AAB">
        <w:trPr>
          <w:trHeight w:val="36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4. 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Северо-Восточный</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Отрадное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На пустыре у д. 110 по   </w:t>
            </w:r>
            <w:r w:rsidRPr="007C6AAB">
              <w:rPr>
                <w:rFonts w:ascii="Times New Roman" w:eastAsia="Times New Roman" w:hAnsi="Times New Roman" w:cs="Times New Roman"/>
                <w:sz w:val="24"/>
                <w:szCs w:val="24"/>
                <w:lang w:eastAsia="ru-RU"/>
              </w:rPr>
              <w:br/>
            </w:r>
            <w:proofErr w:type="spellStart"/>
            <w:r w:rsidRPr="007C6AAB">
              <w:rPr>
                <w:rFonts w:ascii="Times New Roman" w:eastAsia="Times New Roman" w:hAnsi="Times New Roman" w:cs="Times New Roman"/>
                <w:sz w:val="24"/>
                <w:szCs w:val="24"/>
                <w:lang w:eastAsia="ru-RU"/>
              </w:rPr>
              <w:t>Юрловскому</w:t>
            </w:r>
            <w:proofErr w:type="spellEnd"/>
            <w:r w:rsidRPr="007C6AAB">
              <w:rPr>
                <w:rFonts w:ascii="Times New Roman" w:eastAsia="Times New Roman" w:hAnsi="Times New Roman" w:cs="Times New Roman"/>
                <w:sz w:val="24"/>
                <w:szCs w:val="24"/>
                <w:lang w:eastAsia="ru-RU"/>
              </w:rPr>
              <w:t xml:space="preserve"> проезду      </w:t>
            </w:r>
          </w:p>
        </w:tc>
      </w:tr>
      <w:tr w:rsidR="007C6AAB" w:rsidRPr="007C6AAB" w:rsidTr="007C6AAB">
        <w:trPr>
          <w:trHeight w:val="60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5. 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Восточный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proofErr w:type="spellStart"/>
            <w:r w:rsidRPr="007C6AAB">
              <w:rPr>
                <w:rFonts w:ascii="Times New Roman" w:eastAsia="Times New Roman" w:hAnsi="Times New Roman" w:cs="Times New Roman"/>
                <w:sz w:val="24"/>
                <w:szCs w:val="24"/>
                <w:lang w:eastAsia="ru-RU"/>
              </w:rPr>
              <w:t>ПКиО</w:t>
            </w:r>
            <w:proofErr w:type="spellEnd"/>
            <w:r w:rsidRPr="007C6AAB">
              <w:rPr>
                <w:rFonts w:ascii="Times New Roman" w:eastAsia="Times New Roman" w:hAnsi="Times New Roman" w:cs="Times New Roman"/>
                <w:sz w:val="24"/>
                <w:szCs w:val="24"/>
                <w:lang w:eastAsia="ru-RU"/>
              </w:rPr>
              <w:t xml:space="preserve"> "Измайлово"</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На пустыре между         </w:t>
            </w:r>
            <w:r w:rsidRPr="007C6AAB">
              <w:rPr>
                <w:rFonts w:ascii="Times New Roman" w:eastAsia="Times New Roman" w:hAnsi="Times New Roman" w:cs="Times New Roman"/>
                <w:sz w:val="24"/>
                <w:szCs w:val="24"/>
                <w:lang w:eastAsia="ru-RU"/>
              </w:rPr>
              <w:br/>
              <w:t>Серебряно-Виноградным    </w:t>
            </w:r>
            <w:r w:rsidRPr="007C6AAB">
              <w:rPr>
                <w:rFonts w:ascii="Times New Roman" w:eastAsia="Times New Roman" w:hAnsi="Times New Roman" w:cs="Times New Roman"/>
                <w:sz w:val="24"/>
                <w:szCs w:val="24"/>
                <w:lang w:eastAsia="ru-RU"/>
              </w:rPr>
              <w:br/>
              <w:t>прудом и стадионом       </w:t>
            </w:r>
            <w:r w:rsidRPr="007C6AAB">
              <w:rPr>
                <w:rFonts w:ascii="Times New Roman" w:eastAsia="Times New Roman" w:hAnsi="Times New Roman" w:cs="Times New Roman"/>
                <w:sz w:val="24"/>
                <w:szCs w:val="24"/>
                <w:lang w:eastAsia="ru-RU"/>
              </w:rPr>
              <w:br/>
              <w:t>"Вымпел"                </w:t>
            </w:r>
          </w:p>
        </w:tc>
      </w:tr>
      <w:tr w:rsidR="007C6AAB" w:rsidRPr="007C6AAB" w:rsidTr="007C6AAB">
        <w:trPr>
          <w:trHeight w:val="60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6. 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Юго-Восточный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proofErr w:type="spellStart"/>
            <w:r w:rsidRPr="007C6AAB">
              <w:rPr>
                <w:rFonts w:ascii="Times New Roman" w:eastAsia="Times New Roman" w:hAnsi="Times New Roman" w:cs="Times New Roman"/>
                <w:sz w:val="24"/>
                <w:szCs w:val="24"/>
                <w:lang w:eastAsia="ru-RU"/>
              </w:rPr>
              <w:t>ПКиО</w:t>
            </w:r>
            <w:proofErr w:type="spellEnd"/>
            <w:r w:rsidRPr="007C6AAB">
              <w:rPr>
                <w:rFonts w:ascii="Times New Roman" w:eastAsia="Times New Roman" w:hAnsi="Times New Roman" w:cs="Times New Roman"/>
                <w:sz w:val="24"/>
                <w:szCs w:val="24"/>
                <w:lang w:eastAsia="ru-RU"/>
              </w:rPr>
              <w:t xml:space="preserve"> "Кузьминки"</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Ул. Заречье, площадка    </w:t>
            </w:r>
            <w:r w:rsidRPr="007C6AAB">
              <w:rPr>
                <w:rFonts w:ascii="Times New Roman" w:eastAsia="Times New Roman" w:hAnsi="Times New Roman" w:cs="Times New Roman"/>
                <w:sz w:val="24"/>
                <w:szCs w:val="24"/>
                <w:lang w:eastAsia="ru-RU"/>
              </w:rPr>
              <w:br/>
              <w:t>РОСТО Юго-Восточного     </w:t>
            </w:r>
            <w:r w:rsidRPr="007C6AAB">
              <w:rPr>
                <w:rFonts w:ascii="Times New Roman" w:eastAsia="Times New Roman" w:hAnsi="Times New Roman" w:cs="Times New Roman"/>
                <w:sz w:val="24"/>
                <w:szCs w:val="24"/>
                <w:lang w:eastAsia="ru-RU"/>
              </w:rPr>
              <w:br/>
              <w:t>административного        </w:t>
            </w:r>
            <w:r w:rsidRPr="007C6AAB">
              <w:rPr>
                <w:rFonts w:ascii="Times New Roman" w:eastAsia="Times New Roman" w:hAnsi="Times New Roman" w:cs="Times New Roman"/>
                <w:sz w:val="24"/>
                <w:szCs w:val="24"/>
                <w:lang w:eastAsia="ru-RU"/>
              </w:rPr>
              <w:br/>
              <w:t>округа                  </w:t>
            </w:r>
          </w:p>
        </w:tc>
      </w:tr>
      <w:tr w:rsidR="007C6AAB" w:rsidRPr="007C6AAB" w:rsidTr="007C6AAB">
        <w:trPr>
          <w:trHeight w:val="48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7. 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Южный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proofErr w:type="spellStart"/>
            <w:r w:rsidRPr="007C6AAB">
              <w:rPr>
                <w:rFonts w:ascii="Times New Roman" w:eastAsia="Times New Roman" w:hAnsi="Times New Roman" w:cs="Times New Roman"/>
                <w:sz w:val="24"/>
                <w:szCs w:val="24"/>
                <w:lang w:eastAsia="ru-RU"/>
              </w:rPr>
              <w:t>Нагатинский</w:t>
            </w:r>
            <w:proofErr w:type="spellEnd"/>
            <w:r w:rsidRPr="007C6AAB">
              <w:rPr>
                <w:rFonts w:ascii="Times New Roman" w:eastAsia="Times New Roman" w:hAnsi="Times New Roman" w:cs="Times New Roman"/>
                <w:sz w:val="24"/>
                <w:szCs w:val="24"/>
                <w:lang w:eastAsia="ru-RU"/>
              </w:rPr>
              <w:t>     </w:t>
            </w:r>
            <w:r w:rsidRPr="007C6AAB">
              <w:rPr>
                <w:rFonts w:ascii="Times New Roman" w:eastAsia="Times New Roman" w:hAnsi="Times New Roman" w:cs="Times New Roman"/>
                <w:sz w:val="24"/>
                <w:szCs w:val="24"/>
                <w:lang w:eastAsia="ru-RU"/>
              </w:rPr>
              <w:br/>
              <w:t>Затон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В парке 60-лет Октября   </w:t>
            </w:r>
            <w:r w:rsidRPr="007C6AAB">
              <w:rPr>
                <w:rFonts w:ascii="Times New Roman" w:eastAsia="Times New Roman" w:hAnsi="Times New Roman" w:cs="Times New Roman"/>
                <w:sz w:val="24"/>
                <w:szCs w:val="24"/>
                <w:lang w:eastAsia="ru-RU"/>
              </w:rPr>
              <w:br/>
              <w:t>восточнее проспекта      </w:t>
            </w:r>
            <w:r w:rsidRPr="007C6AAB">
              <w:rPr>
                <w:rFonts w:ascii="Times New Roman" w:eastAsia="Times New Roman" w:hAnsi="Times New Roman" w:cs="Times New Roman"/>
                <w:sz w:val="24"/>
                <w:szCs w:val="24"/>
                <w:lang w:eastAsia="ru-RU"/>
              </w:rPr>
              <w:br/>
              <w:t>Андропова               </w:t>
            </w:r>
          </w:p>
        </w:tc>
      </w:tr>
      <w:tr w:rsidR="007C6AAB" w:rsidRPr="007C6AAB" w:rsidTr="007C6AAB">
        <w:trPr>
          <w:trHeight w:val="48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8. 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Юго-Западный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proofErr w:type="spellStart"/>
            <w:r w:rsidRPr="007C6AAB">
              <w:rPr>
                <w:rFonts w:ascii="Times New Roman" w:eastAsia="Times New Roman" w:hAnsi="Times New Roman" w:cs="Times New Roman"/>
                <w:sz w:val="24"/>
                <w:szCs w:val="24"/>
                <w:lang w:eastAsia="ru-RU"/>
              </w:rPr>
              <w:t>Обручевский</w:t>
            </w:r>
            <w:proofErr w:type="spellEnd"/>
            <w:r w:rsidRPr="007C6AAB">
              <w:rPr>
                <w:rFonts w:ascii="Times New Roman" w:eastAsia="Times New Roman" w:hAnsi="Times New Roman" w:cs="Times New Roman"/>
                <w:sz w:val="24"/>
                <w:szCs w:val="24"/>
                <w:lang w:eastAsia="ru-RU"/>
              </w:rPr>
              <w:t>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200 м южнее пересечения  </w:t>
            </w:r>
            <w:r w:rsidRPr="007C6AAB">
              <w:rPr>
                <w:rFonts w:ascii="Times New Roman" w:eastAsia="Times New Roman" w:hAnsi="Times New Roman" w:cs="Times New Roman"/>
                <w:sz w:val="24"/>
                <w:szCs w:val="24"/>
                <w:lang w:eastAsia="ru-RU"/>
              </w:rPr>
              <w:br/>
              <w:t>Ленинского проспекта и   </w:t>
            </w:r>
            <w:r w:rsidRPr="007C6AAB">
              <w:rPr>
                <w:rFonts w:ascii="Times New Roman" w:eastAsia="Times New Roman" w:hAnsi="Times New Roman" w:cs="Times New Roman"/>
                <w:sz w:val="24"/>
                <w:szCs w:val="24"/>
                <w:lang w:eastAsia="ru-RU"/>
              </w:rPr>
              <w:br/>
              <w:t>ул. Миклухо-Маклая      </w:t>
            </w:r>
          </w:p>
        </w:tc>
      </w:tr>
      <w:tr w:rsidR="007C6AAB" w:rsidRPr="007C6AAB" w:rsidTr="007C6AAB">
        <w:trPr>
          <w:trHeight w:val="48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9. 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Северо-Западный</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Тушино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На аэродроме Тушино в    </w:t>
            </w:r>
            <w:r w:rsidRPr="007C6AAB">
              <w:rPr>
                <w:rFonts w:ascii="Times New Roman" w:eastAsia="Times New Roman" w:hAnsi="Times New Roman" w:cs="Times New Roman"/>
                <w:sz w:val="24"/>
                <w:szCs w:val="24"/>
                <w:lang w:eastAsia="ru-RU"/>
              </w:rPr>
              <w:br/>
              <w:t>500 м юго-западнее       </w:t>
            </w:r>
            <w:r w:rsidRPr="007C6AAB">
              <w:rPr>
                <w:rFonts w:ascii="Times New Roman" w:eastAsia="Times New Roman" w:hAnsi="Times New Roman" w:cs="Times New Roman"/>
                <w:sz w:val="24"/>
                <w:szCs w:val="24"/>
                <w:lang w:eastAsia="ru-RU"/>
              </w:rPr>
              <w:br/>
              <w:t>Волоколамского шоссе    </w:t>
            </w:r>
          </w:p>
        </w:tc>
      </w:tr>
      <w:tr w:rsidR="007C6AAB" w:rsidRPr="007C6AAB" w:rsidTr="007C6AAB">
        <w:trPr>
          <w:trHeight w:val="48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10.</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Северный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Большая         </w:t>
            </w:r>
            <w:r w:rsidRPr="007C6AAB">
              <w:rPr>
                <w:rFonts w:ascii="Times New Roman" w:eastAsia="Times New Roman" w:hAnsi="Times New Roman" w:cs="Times New Roman"/>
                <w:sz w:val="24"/>
                <w:szCs w:val="24"/>
                <w:lang w:eastAsia="ru-RU"/>
              </w:rPr>
              <w:br/>
              <w:t>Академическая   </w:t>
            </w:r>
            <w:r w:rsidRPr="007C6AAB">
              <w:rPr>
                <w:rFonts w:ascii="Times New Roman" w:eastAsia="Times New Roman" w:hAnsi="Times New Roman" w:cs="Times New Roman"/>
                <w:sz w:val="24"/>
                <w:szCs w:val="24"/>
                <w:lang w:eastAsia="ru-RU"/>
              </w:rPr>
              <w:br/>
              <w:t>ул.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В зоне отдыха, Большой   </w:t>
            </w:r>
            <w:r w:rsidRPr="007C6AAB">
              <w:rPr>
                <w:rFonts w:ascii="Times New Roman" w:eastAsia="Times New Roman" w:hAnsi="Times New Roman" w:cs="Times New Roman"/>
                <w:sz w:val="24"/>
                <w:szCs w:val="24"/>
                <w:lang w:eastAsia="ru-RU"/>
              </w:rPr>
              <w:br/>
              <w:t>Садовый пруд на аллее    </w:t>
            </w:r>
            <w:r w:rsidRPr="007C6AAB">
              <w:rPr>
                <w:rFonts w:ascii="Times New Roman" w:eastAsia="Times New Roman" w:hAnsi="Times New Roman" w:cs="Times New Roman"/>
                <w:sz w:val="24"/>
                <w:szCs w:val="24"/>
                <w:lang w:eastAsia="ru-RU"/>
              </w:rPr>
              <w:br/>
              <w:t>Славы                   </w:t>
            </w:r>
          </w:p>
        </w:tc>
      </w:tr>
      <w:tr w:rsidR="007C6AAB" w:rsidRPr="007C6AAB" w:rsidTr="007C6AAB">
        <w:trPr>
          <w:trHeight w:val="60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11.</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Юго-Западный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Южное Бутово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Пересечение ул. Кадырова </w:t>
            </w:r>
            <w:r w:rsidRPr="007C6AAB">
              <w:rPr>
                <w:rFonts w:ascii="Times New Roman" w:eastAsia="Times New Roman" w:hAnsi="Times New Roman" w:cs="Times New Roman"/>
                <w:sz w:val="24"/>
                <w:szCs w:val="24"/>
                <w:lang w:eastAsia="ru-RU"/>
              </w:rPr>
              <w:br/>
              <w:t>и ул. Адмирала Лазарева  </w:t>
            </w:r>
            <w:r w:rsidRPr="007C6AAB">
              <w:rPr>
                <w:rFonts w:ascii="Times New Roman" w:eastAsia="Times New Roman" w:hAnsi="Times New Roman" w:cs="Times New Roman"/>
                <w:sz w:val="24"/>
                <w:szCs w:val="24"/>
                <w:lang w:eastAsia="ru-RU"/>
              </w:rPr>
              <w:br/>
              <w:t>(500 метров юго-восточнее</w:t>
            </w:r>
            <w:r w:rsidRPr="007C6AAB">
              <w:rPr>
                <w:rFonts w:ascii="Times New Roman" w:eastAsia="Times New Roman" w:hAnsi="Times New Roman" w:cs="Times New Roman"/>
                <w:sz w:val="24"/>
                <w:szCs w:val="24"/>
                <w:lang w:eastAsia="ru-RU"/>
              </w:rPr>
              <w:br/>
              <w:t>на берегу пруда)        </w:t>
            </w:r>
          </w:p>
        </w:tc>
      </w:tr>
      <w:tr w:rsidR="007C6AAB" w:rsidRPr="007C6AAB" w:rsidTr="007C6AAB">
        <w:trPr>
          <w:trHeight w:val="36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lastRenderedPageBreak/>
              <w:t>12.</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Западный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Солн</w:t>
            </w:r>
            <w:bookmarkStart w:id="0" w:name="_GoBack"/>
            <w:bookmarkEnd w:id="0"/>
            <w:r w:rsidRPr="007C6AAB">
              <w:rPr>
                <w:rFonts w:ascii="Times New Roman" w:eastAsia="Times New Roman" w:hAnsi="Times New Roman" w:cs="Times New Roman"/>
                <w:sz w:val="24"/>
                <w:szCs w:val="24"/>
                <w:lang w:eastAsia="ru-RU"/>
              </w:rPr>
              <w:t>цево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На берегу пруда напротив </w:t>
            </w:r>
            <w:r w:rsidRPr="007C6AAB">
              <w:rPr>
                <w:rFonts w:ascii="Times New Roman" w:eastAsia="Times New Roman" w:hAnsi="Times New Roman" w:cs="Times New Roman"/>
                <w:sz w:val="24"/>
                <w:szCs w:val="24"/>
                <w:lang w:eastAsia="ru-RU"/>
              </w:rPr>
              <w:br/>
              <w:t>управы района Солнцево  </w:t>
            </w:r>
          </w:p>
        </w:tc>
      </w:tr>
      <w:tr w:rsidR="007C6AAB" w:rsidRPr="007C6AAB" w:rsidTr="007C6AAB">
        <w:trPr>
          <w:trHeight w:val="48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13.</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Северо-Западный</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Митино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 xml:space="preserve">Ул. </w:t>
            </w:r>
            <w:proofErr w:type="spellStart"/>
            <w:r w:rsidRPr="007C6AAB">
              <w:rPr>
                <w:rFonts w:ascii="Times New Roman" w:eastAsia="Times New Roman" w:hAnsi="Times New Roman" w:cs="Times New Roman"/>
                <w:sz w:val="24"/>
                <w:szCs w:val="24"/>
                <w:lang w:eastAsia="ru-RU"/>
              </w:rPr>
              <w:t>Митинская</w:t>
            </w:r>
            <w:proofErr w:type="spellEnd"/>
            <w:r w:rsidRPr="007C6AAB">
              <w:rPr>
                <w:rFonts w:ascii="Times New Roman" w:eastAsia="Times New Roman" w:hAnsi="Times New Roman" w:cs="Times New Roman"/>
                <w:sz w:val="24"/>
                <w:szCs w:val="24"/>
                <w:lang w:eastAsia="ru-RU"/>
              </w:rPr>
              <w:t>, д. 22 на  </w:t>
            </w:r>
            <w:r w:rsidRPr="007C6AAB">
              <w:rPr>
                <w:rFonts w:ascii="Times New Roman" w:eastAsia="Times New Roman" w:hAnsi="Times New Roman" w:cs="Times New Roman"/>
                <w:sz w:val="24"/>
                <w:szCs w:val="24"/>
                <w:lang w:eastAsia="ru-RU"/>
              </w:rPr>
              <w:br/>
              <w:t>территории войсковой     </w:t>
            </w:r>
            <w:r w:rsidRPr="007C6AAB">
              <w:rPr>
                <w:rFonts w:ascii="Times New Roman" w:eastAsia="Times New Roman" w:hAnsi="Times New Roman" w:cs="Times New Roman"/>
                <w:sz w:val="24"/>
                <w:szCs w:val="24"/>
                <w:lang w:eastAsia="ru-RU"/>
              </w:rPr>
              <w:br/>
              <w:t>части 05390             </w:t>
            </w:r>
          </w:p>
        </w:tc>
      </w:tr>
      <w:tr w:rsidR="007C6AAB" w:rsidRPr="007C6AAB" w:rsidTr="007C6AAB">
        <w:trPr>
          <w:trHeight w:val="360"/>
        </w:trPr>
        <w:tc>
          <w:tcPr>
            <w:tcW w:w="67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14.</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Зеленоградский </w:t>
            </w:r>
          </w:p>
        </w:tc>
        <w:tc>
          <w:tcPr>
            <w:tcW w:w="2295"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Зеленоград     </w:t>
            </w:r>
          </w:p>
        </w:tc>
        <w:tc>
          <w:tcPr>
            <w:tcW w:w="3510" w:type="dxa"/>
            <w:tcBorders>
              <w:top w:val="single" w:sz="6" w:space="0" w:color="000000"/>
              <w:left w:val="single" w:sz="6" w:space="0" w:color="000000"/>
              <w:bottom w:val="single" w:sz="6" w:space="0" w:color="000000"/>
              <w:right w:val="single" w:sz="6" w:space="0" w:color="000000"/>
            </w:tcBorders>
            <w:hideMark/>
          </w:tcPr>
          <w:p w:rsidR="007C6AAB" w:rsidRPr="007C6AAB" w:rsidRDefault="007C6AAB" w:rsidP="007C6AAB">
            <w:pPr>
              <w:spacing w:after="0" w:line="240" w:lineRule="auto"/>
              <w:rPr>
                <w:rFonts w:ascii="Times New Roman" w:eastAsia="Times New Roman" w:hAnsi="Times New Roman" w:cs="Times New Roman"/>
                <w:sz w:val="24"/>
                <w:szCs w:val="24"/>
                <w:lang w:eastAsia="ru-RU"/>
              </w:rPr>
            </w:pPr>
            <w:r w:rsidRPr="007C6AAB">
              <w:rPr>
                <w:rFonts w:ascii="Times New Roman" w:eastAsia="Times New Roman" w:hAnsi="Times New Roman" w:cs="Times New Roman"/>
                <w:sz w:val="24"/>
                <w:szCs w:val="24"/>
                <w:lang w:eastAsia="ru-RU"/>
              </w:rPr>
              <w:t>Озерная аллея (проезд    </w:t>
            </w:r>
            <w:r w:rsidRPr="007C6AAB">
              <w:rPr>
                <w:rFonts w:ascii="Times New Roman" w:eastAsia="Times New Roman" w:hAnsi="Times New Roman" w:cs="Times New Roman"/>
                <w:sz w:val="24"/>
                <w:szCs w:val="24"/>
                <w:lang w:eastAsia="ru-RU"/>
              </w:rPr>
              <w:br/>
              <w:t>4922), зона отдыха      </w:t>
            </w:r>
          </w:p>
        </w:tc>
      </w:tr>
    </w:tbl>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Приложение 2</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к постановлению Правительства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Москвы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от 30 сентября 2008 г. N 869-ПП</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РЕГЛАМЕНТ</w:t>
      </w: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ОРГАНИЗАЦИИ И ПРОВЕДЕНИЯ САЛЮТОВ И УСТРОЙСТВА ФЕЙЕРВЕРКОВ</w:t>
      </w: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В ГОРОДЕ МОСКВЕ</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1. Общие положения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1.1. Настоящий Регламент организации и проведения салютов и устройства фейерверков в городе Москве (далее - Регламент) направлен на обеспечение безопасности организации и устройства в городе Москве праздничных артиллерийских салютов и фейерверков государственными и негосударственными организациями при проведении массово-зрелищных и иных публичных мероприятий с применением пиротехнических изделий IV и V классов опасности.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1.2. Регламент регулирует порядок организации и проведения салютов и устройства фейерверков, а также пиротехнического сопровождения массовых зрелищных мероприятий (театральных, концертных, спортивных и иных культурно-развлекательных мероприятий) под открытым небом и в помещениях.</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1.3. В соответствии с Федеральным законом от 13 марта 1995 г. N 32-ФЗ "О днях воинской славы и памятных датах России" праздничный салют 9 мая и 23 февраля проводится ежегодно в порядке, определяемом Министерством обороны Российской Федерации.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В дни воинской славы России, иные дни, установленные указами Президента Российской Федерации, и в других разрешенных случаях порядок организации праздничных салютов и фейерверков салютным подразделением Московского военного округа определяется директивой Генерального штаба Вооруженных сил Российской Федерации.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1.4. При проведении артиллерийских салютов салютным подразделением Московского военного округа об этом уведомляется Правительство Москвы, ГУВД по г. Москве, Главное управление МЧС России по г. Москве для принятия необходимых мер по обеспечению безопасности и поддержанию общественного порядка в местах проведения праздничных артиллерийских салютов.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lastRenderedPageBreak/>
        <w:t>1.5. Устройство фейерверков в городе Москве салютным подразделением Московского военного округа осуществляется с учетом требований пункта 1.3 настоящего Регламента. Проведение фейерверков в городе Москве с привлечением сил и средств салютного подразделения Московского военного округа осуществляется в соответствии с требованиями настоящего постановления Правительства Москвы и нормативных правовых актов Министерства обороны Российской Федерации по решению начальника Московского гарнизона.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1.6. </w:t>
      </w:r>
      <w:proofErr w:type="gramStart"/>
      <w:r w:rsidRPr="007C6AAB">
        <w:rPr>
          <w:rFonts w:ascii="Times New Roman" w:eastAsia="Times New Roman" w:hAnsi="Times New Roman" w:cs="Times New Roman"/>
          <w:color w:val="000000"/>
          <w:sz w:val="24"/>
          <w:szCs w:val="24"/>
          <w:lang w:eastAsia="ru-RU"/>
        </w:rPr>
        <w:t>Организация и устройство фейерверков при проведении массово-зрелищных и иных публичных мероприятий на территории города Москвы осуществляются только с разрешения Правительства Москвы по согласованию с ГУВД по г. Москве, Главным управлением МЧС России по г. Москве, а при необходимости (в зависимости от территориального расположения мест проведения публичных мероприятий) также и по согласованию с командованием Московского военного округа, Федеральной службой охраны Российской</w:t>
      </w:r>
      <w:proofErr w:type="gramEnd"/>
      <w:r w:rsidRPr="007C6AAB">
        <w:rPr>
          <w:rFonts w:ascii="Times New Roman" w:eastAsia="Times New Roman" w:hAnsi="Times New Roman" w:cs="Times New Roman"/>
          <w:color w:val="000000"/>
          <w:sz w:val="24"/>
          <w:szCs w:val="24"/>
          <w:lang w:eastAsia="ru-RU"/>
        </w:rPr>
        <w:t xml:space="preserve"> Федерации, Управлением Федеральной службы безопасности Российской Федерации по г. Москве и Московской области и др.</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Разрешение Правительства Москвы оформляется Управлением координации деятельности по обеспечению безопасности города Москвы и подписывается Мэром Москвы либо по его поручению одним из первых заместителей Мэра Москвы в Правительстве Москвы. Разрешение может быть дано только организациям, имеющим лицензии на осуществление деятельности по устройству фейерверков, выданные в соответствии с законодательством Российской Федерации.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1.7. Действие Регламента распространяется на организации независимо от их организационно-правовой формы, устраивающие фейерверки и проводящие массовые зрелищные мероприятия с применением пиротехнических изделий.</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2. Термины, определения и параметры, характеризующие</w:t>
      </w: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условия проведения салютов и устройства фейерверков,</w:t>
      </w: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proofErr w:type="gramStart"/>
      <w:r w:rsidRPr="007C6AAB">
        <w:rPr>
          <w:rFonts w:ascii="Times New Roman" w:eastAsia="Times New Roman" w:hAnsi="Times New Roman" w:cs="Times New Roman"/>
          <w:b/>
          <w:bCs/>
          <w:color w:val="000000"/>
          <w:sz w:val="24"/>
          <w:szCs w:val="24"/>
          <w:lang w:eastAsia="ru-RU"/>
        </w:rPr>
        <w:t>используемые</w:t>
      </w:r>
      <w:proofErr w:type="gramEnd"/>
      <w:r w:rsidRPr="007C6AAB">
        <w:rPr>
          <w:rFonts w:ascii="Times New Roman" w:eastAsia="Times New Roman" w:hAnsi="Times New Roman" w:cs="Times New Roman"/>
          <w:b/>
          <w:bCs/>
          <w:color w:val="000000"/>
          <w:sz w:val="24"/>
          <w:szCs w:val="24"/>
          <w:lang w:eastAsia="ru-RU"/>
        </w:rPr>
        <w:t xml:space="preserve"> в Регламенте</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2.1. Салют (франц. </w:t>
      </w:r>
      <w:proofErr w:type="spellStart"/>
      <w:r w:rsidRPr="007C6AAB">
        <w:rPr>
          <w:rFonts w:ascii="Times New Roman" w:eastAsia="Times New Roman" w:hAnsi="Times New Roman" w:cs="Times New Roman"/>
          <w:color w:val="000000"/>
          <w:sz w:val="24"/>
          <w:szCs w:val="24"/>
          <w:lang w:eastAsia="ru-RU"/>
        </w:rPr>
        <w:t>salut</w:t>
      </w:r>
      <w:proofErr w:type="spellEnd"/>
      <w:r w:rsidRPr="007C6AAB">
        <w:rPr>
          <w:rFonts w:ascii="Times New Roman" w:eastAsia="Times New Roman" w:hAnsi="Times New Roman" w:cs="Times New Roman"/>
          <w:color w:val="000000"/>
          <w:sz w:val="24"/>
          <w:szCs w:val="24"/>
          <w:lang w:eastAsia="ru-RU"/>
        </w:rPr>
        <w:t xml:space="preserve">, от лат. </w:t>
      </w:r>
      <w:proofErr w:type="spellStart"/>
      <w:r w:rsidRPr="007C6AAB">
        <w:rPr>
          <w:rFonts w:ascii="Times New Roman" w:eastAsia="Times New Roman" w:hAnsi="Times New Roman" w:cs="Times New Roman"/>
          <w:color w:val="000000"/>
          <w:sz w:val="24"/>
          <w:szCs w:val="24"/>
          <w:lang w:eastAsia="ru-RU"/>
        </w:rPr>
        <w:t>salus</w:t>
      </w:r>
      <w:proofErr w:type="spellEnd"/>
      <w:r w:rsidRPr="007C6AAB">
        <w:rPr>
          <w:rFonts w:ascii="Times New Roman" w:eastAsia="Times New Roman" w:hAnsi="Times New Roman" w:cs="Times New Roman"/>
          <w:color w:val="000000"/>
          <w:sz w:val="24"/>
          <w:szCs w:val="24"/>
          <w:lang w:eastAsia="ru-RU"/>
        </w:rPr>
        <w:t xml:space="preserve"> - приветствие) - торжественная форма приветствия или отдания почестей в ознаменование государственных праздников, в честь знаменательных событий государственных и военных деятелей, производимый залпами с помощью орудийных или специальных салютных батарей.</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2.2. Фейерверк (</w:t>
      </w:r>
      <w:proofErr w:type="gramStart"/>
      <w:r w:rsidRPr="007C6AAB">
        <w:rPr>
          <w:rFonts w:ascii="Times New Roman" w:eastAsia="Times New Roman" w:hAnsi="Times New Roman" w:cs="Times New Roman"/>
          <w:color w:val="000000"/>
          <w:sz w:val="24"/>
          <w:szCs w:val="24"/>
          <w:lang w:eastAsia="ru-RU"/>
        </w:rPr>
        <w:t>нем</w:t>
      </w:r>
      <w:proofErr w:type="gramEnd"/>
      <w:r w:rsidRPr="007C6AAB">
        <w:rPr>
          <w:rFonts w:ascii="Times New Roman" w:eastAsia="Times New Roman" w:hAnsi="Times New Roman" w:cs="Times New Roman"/>
          <w:color w:val="000000"/>
          <w:sz w:val="24"/>
          <w:szCs w:val="24"/>
          <w:lang w:eastAsia="ru-RU"/>
        </w:rPr>
        <w:t xml:space="preserve">. </w:t>
      </w:r>
      <w:proofErr w:type="spellStart"/>
      <w:r w:rsidRPr="007C6AAB">
        <w:rPr>
          <w:rFonts w:ascii="Times New Roman" w:eastAsia="Times New Roman" w:hAnsi="Times New Roman" w:cs="Times New Roman"/>
          <w:color w:val="000000"/>
          <w:sz w:val="24"/>
          <w:szCs w:val="24"/>
          <w:lang w:eastAsia="ru-RU"/>
        </w:rPr>
        <w:t>feuerwerk</w:t>
      </w:r>
      <w:proofErr w:type="spellEnd"/>
      <w:r w:rsidRPr="007C6AAB">
        <w:rPr>
          <w:rFonts w:ascii="Times New Roman" w:eastAsia="Times New Roman" w:hAnsi="Times New Roman" w:cs="Times New Roman"/>
          <w:color w:val="000000"/>
          <w:sz w:val="24"/>
          <w:szCs w:val="24"/>
          <w:lang w:eastAsia="ru-RU"/>
        </w:rPr>
        <w:t xml:space="preserve">, </w:t>
      </w:r>
      <w:proofErr w:type="spellStart"/>
      <w:r w:rsidRPr="007C6AAB">
        <w:rPr>
          <w:rFonts w:ascii="Times New Roman" w:eastAsia="Times New Roman" w:hAnsi="Times New Roman" w:cs="Times New Roman"/>
          <w:color w:val="000000"/>
          <w:sz w:val="24"/>
          <w:szCs w:val="24"/>
          <w:lang w:eastAsia="ru-RU"/>
        </w:rPr>
        <w:t>feuer</w:t>
      </w:r>
      <w:proofErr w:type="spellEnd"/>
      <w:r w:rsidRPr="007C6AAB">
        <w:rPr>
          <w:rFonts w:ascii="Times New Roman" w:eastAsia="Times New Roman" w:hAnsi="Times New Roman" w:cs="Times New Roman"/>
          <w:color w:val="000000"/>
          <w:sz w:val="24"/>
          <w:szCs w:val="24"/>
          <w:lang w:eastAsia="ru-RU"/>
        </w:rPr>
        <w:t xml:space="preserve"> - огонь и </w:t>
      </w:r>
      <w:proofErr w:type="spellStart"/>
      <w:r w:rsidRPr="007C6AAB">
        <w:rPr>
          <w:rFonts w:ascii="Times New Roman" w:eastAsia="Times New Roman" w:hAnsi="Times New Roman" w:cs="Times New Roman"/>
          <w:color w:val="000000"/>
          <w:sz w:val="24"/>
          <w:szCs w:val="24"/>
          <w:lang w:eastAsia="ru-RU"/>
        </w:rPr>
        <w:t>werk</w:t>
      </w:r>
      <w:proofErr w:type="spellEnd"/>
      <w:r w:rsidRPr="007C6AAB">
        <w:rPr>
          <w:rFonts w:ascii="Times New Roman" w:eastAsia="Times New Roman" w:hAnsi="Times New Roman" w:cs="Times New Roman"/>
          <w:color w:val="000000"/>
          <w:sz w:val="24"/>
          <w:szCs w:val="24"/>
          <w:lang w:eastAsia="ru-RU"/>
        </w:rPr>
        <w:t xml:space="preserve"> - дело, работа) - цветные огни, получаемые при сжигании пороховых пиротехнических составов, содержащих соли металлов, окрашивающих пламя в разные цвета.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2.3. Организатор фейерверка и массового зрелищного мероприятия - юридическое или физическое лицо, являющееся инициатором устройства фейерверка и осуществляющее организационное, финансовое и иное обеспечение его проведения.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2.4. Устроитель фейерверка - организация (юридическое лицо), имеющая необходимые разрешительные документы на устройство фейерверков и непосредственно их выполняющая.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2.5. Устройство фейерверка - действие с пиротехническими эффектами, сопровождающее массовое мероприятие, устраиваемое на основании разрешения уполномоченного органа и по установленным правилам.</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2.6. Пиротехническое изделие - сертифицированное устройство, предназначенное для получения требуемого эффекта с помощью горения (взрыва) пиротехнического состава.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lastRenderedPageBreak/>
        <w:t>По степени потенциальной опасности при применении пиротехнические изделия подразделяют на пять классов: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 I класс - пиротехнические изделия, у которых в числе опасных факторов отсутствуют ударные волны и разлетающиеся при взрыве осколки; значения кинетической энергии движения не более 0,5 Дж, акустического излучения на расстоянии 0,25 м от пиротехнического изделия не более 125 </w:t>
      </w:r>
      <w:proofErr w:type="spellStart"/>
      <w:r w:rsidRPr="007C6AAB">
        <w:rPr>
          <w:rFonts w:ascii="Times New Roman" w:eastAsia="Times New Roman" w:hAnsi="Times New Roman" w:cs="Times New Roman"/>
          <w:color w:val="000000"/>
          <w:sz w:val="24"/>
          <w:szCs w:val="24"/>
          <w:lang w:eastAsia="ru-RU"/>
        </w:rPr>
        <w:t>дБА</w:t>
      </w:r>
      <w:proofErr w:type="spellEnd"/>
      <w:r w:rsidRPr="007C6AAB">
        <w:rPr>
          <w:rFonts w:ascii="Times New Roman" w:eastAsia="Times New Roman" w:hAnsi="Times New Roman" w:cs="Times New Roman"/>
          <w:color w:val="000000"/>
          <w:sz w:val="24"/>
          <w:szCs w:val="24"/>
          <w:lang w:eastAsia="ru-RU"/>
        </w:rPr>
        <w:t>, а радиус опасной зоны по остальным факторам не более 0,5 м;</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 II класс - пиротехнические изделия, у которых в числе опасных факторов отсутствуют ударные волны и разлетающиеся при взрыве осколки; значения кинетической энергии движения не более 5 Дж, акустического излучения на расстоянии 2,5 м от пиротехнического изделия не более 140 </w:t>
      </w:r>
      <w:proofErr w:type="spellStart"/>
      <w:r w:rsidRPr="007C6AAB">
        <w:rPr>
          <w:rFonts w:ascii="Times New Roman" w:eastAsia="Times New Roman" w:hAnsi="Times New Roman" w:cs="Times New Roman"/>
          <w:color w:val="000000"/>
          <w:sz w:val="24"/>
          <w:szCs w:val="24"/>
          <w:lang w:eastAsia="ru-RU"/>
        </w:rPr>
        <w:t>дБА</w:t>
      </w:r>
      <w:proofErr w:type="spellEnd"/>
      <w:r w:rsidRPr="007C6AAB">
        <w:rPr>
          <w:rFonts w:ascii="Times New Roman" w:eastAsia="Times New Roman" w:hAnsi="Times New Roman" w:cs="Times New Roman"/>
          <w:color w:val="000000"/>
          <w:sz w:val="24"/>
          <w:szCs w:val="24"/>
          <w:lang w:eastAsia="ru-RU"/>
        </w:rPr>
        <w:t>, а радиус опасной зоны по остальным факторам не более 5 м;</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 III класс - пиротехнические изделия, у которых в числе опасных факторов отсутствуют ударные волны и разлетающиеся при взрыве осколки; значения кинетической энергии движения не более 20 Дж, акустического излучения на расстоянии 5 м от пиротехнического изделия не более 140 </w:t>
      </w:r>
      <w:proofErr w:type="spellStart"/>
      <w:r w:rsidRPr="007C6AAB">
        <w:rPr>
          <w:rFonts w:ascii="Times New Roman" w:eastAsia="Times New Roman" w:hAnsi="Times New Roman" w:cs="Times New Roman"/>
          <w:color w:val="000000"/>
          <w:sz w:val="24"/>
          <w:szCs w:val="24"/>
          <w:lang w:eastAsia="ru-RU"/>
        </w:rPr>
        <w:t>дБА</w:t>
      </w:r>
      <w:proofErr w:type="spellEnd"/>
      <w:r w:rsidRPr="007C6AAB">
        <w:rPr>
          <w:rFonts w:ascii="Times New Roman" w:eastAsia="Times New Roman" w:hAnsi="Times New Roman" w:cs="Times New Roman"/>
          <w:color w:val="000000"/>
          <w:sz w:val="24"/>
          <w:szCs w:val="24"/>
          <w:lang w:eastAsia="ru-RU"/>
        </w:rPr>
        <w:t>, а радиус опасной зоны по остальным факторам не более 20 м;</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IV класс - пиротехнические изделия, у которых в числе опасных факторов отсутствуют ударные волны и разлетающиеся при взрыве осколки, а радиус опасной зоны хотя бы по одному из остальных факторов более 20 м;</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V класс - прочие пиротехнические изделия, не вошедшие в классы I-IV, опасные факторы и опасные зоны которых установлены техническими условиями на пиротехнические изделия.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2.7. Пиротехнический состав - смесь компонентов, генерирующая в процессе горения (взрыва) определенные газообразные и конденсированные продукты, тепловую и механическую энергию и создающая различные оптические, акустические, электрические и барические эффекты.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2.8. Пиротехнический элемент - часть пиротехнического изделия, имеющая пиротехнический состав.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2.9. Опасный фактор пиротехнического изделия - специфический эффект, создаваемый пиротехническим изделием или пиротехническим элементом, при определенных условиях может угрожать здоровью людей и наносить ущерб имуществу и окружающей среде.</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2.10. Калибр фейерверочного изделия - это внутренний диаметр его ствола. Диаметр ствола фейерверочного изделия определяет размер эффектов и в некоторых случаях высоту выстрела пиротехнического изделия. Более большой калибр предполагает более мощный эффект.</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2.11. При устройстве фейерверков (салютов) определяются и согласовываются следующие зоны: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 особо опасная зона пиротехнического изделия - площадка, на которой устроитель фейерверка (салюта) размещает пусковые установки, мортиры. </w:t>
      </w:r>
      <w:proofErr w:type="gramStart"/>
      <w:r w:rsidRPr="007C6AAB">
        <w:rPr>
          <w:rFonts w:ascii="Times New Roman" w:eastAsia="Times New Roman" w:hAnsi="Times New Roman" w:cs="Times New Roman"/>
          <w:color w:val="000000"/>
          <w:sz w:val="24"/>
          <w:szCs w:val="24"/>
          <w:lang w:eastAsia="ru-RU"/>
        </w:rPr>
        <w:t>Радиус пусковой площадки определяется в зависимости от типа, калибра и количества используемых пиротехнических изделий и не может быть менее 25 метров;</w:t>
      </w:r>
      <w:proofErr w:type="gramEnd"/>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опасная зона пиротехнического изделия - часть пространства, окружающего работающее пиротехническое изделие, внутри которого хотя бы один опасный фактор достигает опасного уровня;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охранная зона - территория, на которой возможно нахождение людей (зрителей) вне защитных сооружений. Глубина безопасности охранной зоны составляет не менее 100 метров от внешней границы опасной зоны;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безопасная зона - территория, расположенная за охранной зоной.</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3. Место и время устройства фейерверков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3.1. Устройство фейерверков может осуществляться в любых пригодных для этих целей местах, обеспечивающих безопасность людей, зданий и сооружений, за исключением мест, использование которых запрещено решениями соответствующих законодательных и исполнительных органов власти.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 К местам, запрещенным для проведения фейерверков, относятся: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3.2.1. Территории, здания, сооружения, не обеспечивающие безопасность граждан.</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3.2.2. Места вблизи опасных, вредных производств и объектов, а также транспортных узлов.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3.2.3. Мосты, путепроводы, </w:t>
      </w:r>
      <w:proofErr w:type="spellStart"/>
      <w:r w:rsidRPr="007C6AAB">
        <w:rPr>
          <w:rFonts w:ascii="Times New Roman" w:eastAsia="Times New Roman" w:hAnsi="Times New Roman" w:cs="Times New Roman"/>
          <w:color w:val="000000"/>
          <w:sz w:val="24"/>
          <w:szCs w:val="24"/>
          <w:lang w:eastAsia="ru-RU"/>
        </w:rPr>
        <w:t>спецтрассы</w:t>
      </w:r>
      <w:proofErr w:type="spellEnd"/>
      <w:r w:rsidRPr="007C6AAB">
        <w:rPr>
          <w:rFonts w:ascii="Times New Roman" w:eastAsia="Times New Roman" w:hAnsi="Times New Roman" w:cs="Times New Roman"/>
          <w:color w:val="000000"/>
          <w:sz w:val="24"/>
          <w:szCs w:val="24"/>
          <w:lang w:eastAsia="ru-RU"/>
        </w:rPr>
        <w:t xml:space="preserve"> федерального значения, транспортные магистрали городского значения с интенсивным движением общественного и городского транспорта, полосы отчуждения железных дорог, </w:t>
      </w:r>
      <w:proofErr w:type="spellStart"/>
      <w:r w:rsidRPr="007C6AAB">
        <w:rPr>
          <w:rFonts w:ascii="Times New Roman" w:eastAsia="Times New Roman" w:hAnsi="Times New Roman" w:cs="Times New Roman"/>
          <w:color w:val="000000"/>
          <w:sz w:val="24"/>
          <w:szCs w:val="24"/>
          <w:lang w:eastAsia="ru-RU"/>
        </w:rPr>
        <w:t>нефт</w:t>
      </w:r>
      <w:proofErr w:type="gramStart"/>
      <w:r w:rsidRPr="007C6AAB">
        <w:rPr>
          <w:rFonts w:ascii="Times New Roman" w:eastAsia="Times New Roman" w:hAnsi="Times New Roman" w:cs="Times New Roman"/>
          <w:color w:val="000000"/>
          <w:sz w:val="24"/>
          <w:szCs w:val="24"/>
          <w:lang w:eastAsia="ru-RU"/>
        </w:rPr>
        <w:t>е</w:t>
      </w:r>
      <w:proofErr w:type="spellEnd"/>
      <w:r w:rsidRPr="007C6AAB">
        <w:rPr>
          <w:rFonts w:ascii="Times New Roman" w:eastAsia="Times New Roman" w:hAnsi="Times New Roman" w:cs="Times New Roman"/>
          <w:color w:val="000000"/>
          <w:sz w:val="24"/>
          <w:szCs w:val="24"/>
          <w:lang w:eastAsia="ru-RU"/>
        </w:rPr>
        <w:t>-</w:t>
      </w:r>
      <w:proofErr w:type="gramEnd"/>
      <w:r w:rsidRPr="007C6AAB">
        <w:rPr>
          <w:rFonts w:ascii="Times New Roman" w:eastAsia="Times New Roman" w:hAnsi="Times New Roman" w:cs="Times New Roman"/>
          <w:color w:val="000000"/>
          <w:sz w:val="24"/>
          <w:szCs w:val="24"/>
          <w:lang w:eastAsia="ru-RU"/>
        </w:rPr>
        <w:t xml:space="preserve">, газо- и продуктопроводов и линий высоковольтной электропередачи, </w:t>
      </w:r>
      <w:proofErr w:type="spellStart"/>
      <w:r w:rsidRPr="007C6AAB">
        <w:rPr>
          <w:rFonts w:ascii="Times New Roman" w:eastAsia="Times New Roman" w:hAnsi="Times New Roman" w:cs="Times New Roman"/>
          <w:color w:val="000000"/>
          <w:sz w:val="24"/>
          <w:szCs w:val="24"/>
          <w:lang w:eastAsia="ru-RU"/>
        </w:rPr>
        <w:t>пожаро</w:t>
      </w:r>
      <w:proofErr w:type="spellEnd"/>
      <w:r w:rsidRPr="007C6AAB">
        <w:rPr>
          <w:rFonts w:ascii="Times New Roman" w:eastAsia="Times New Roman" w:hAnsi="Times New Roman" w:cs="Times New Roman"/>
          <w:color w:val="000000"/>
          <w:sz w:val="24"/>
          <w:szCs w:val="24"/>
          <w:lang w:eastAsia="ru-RU"/>
        </w:rPr>
        <w:t>- и взрывоопасных объектов.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3.2.4. </w:t>
      </w:r>
      <w:proofErr w:type="gramStart"/>
      <w:r w:rsidRPr="007C6AAB">
        <w:rPr>
          <w:rFonts w:ascii="Times New Roman" w:eastAsia="Times New Roman" w:hAnsi="Times New Roman" w:cs="Times New Roman"/>
          <w:color w:val="000000"/>
          <w:sz w:val="24"/>
          <w:szCs w:val="24"/>
          <w:lang w:eastAsia="ru-RU"/>
        </w:rPr>
        <w:t>Территории, непосредственно прилегающие к зданиям, занимаемым федеральными органами государственной власти управления, органами исполнительной власти субъекта Российской Федерации и органами местного самоуправления, учреждениями, оказывающими государственные услуги, экстренную и иную социальную помощь, станциям метрополитена, объектам Министерства обороны Российской Федерации, Министерства внутренних дел Российской Федерации, Министерства юстиции Российской Федерации, Федеральной службы исполнения наказаний Российской Федерации, Федеральной службы безопасности Российской Федерации, Федеральной службы охраны</w:t>
      </w:r>
      <w:proofErr w:type="gramEnd"/>
      <w:r w:rsidRPr="007C6AAB">
        <w:rPr>
          <w:rFonts w:ascii="Times New Roman" w:eastAsia="Times New Roman" w:hAnsi="Times New Roman" w:cs="Times New Roman"/>
          <w:color w:val="000000"/>
          <w:sz w:val="24"/>
          <w:szCs w:val="24"/>
          <w:lang w:eastAsia="ru-RU"/>
        </w:rPr>
        <w:t xml:space="preserve"> Российской Федерации, посольствам, дипломатическим представительствам иностранных государств.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3.2.5. Территории, непосредственно прилегающие к зданиям учреждений здравоохранения и образования.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3.2.6. Территории объектов, имеющих важное нравственно-культурное значение, памятников истории и культуры, кладбищ и культовых сооружений, заповедников, заказников и национальных парков, места паломничества.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3.2.7. Территории, прилегающие к объектам, на которых готовятся или проводятся охранные мероприятия.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3.2.8. Территории, непосредственно прилегающие к трассам проезда и охраняемым ФСО России объектам.</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3.2.9. Территория, на которой невозможно обеспечение специальными службами необходимой степени безопасности граждан и объектов или не соответствующая требованиям, предъявляемым к основным характеристикам зон безопасности.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3.2.10. Территории, где расстояние от границ безопасной зоны до высоких деревьев, линий электропередачи, территорий жилых зданий, строений, сооружений с плоской крышей из сгораемых материалов (рубероид, битумная заливка и т.п.) составляет менее 50 метров.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3.2.11. В зданиях и на сценических площадках.</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3.2.12. На крышах, балконах, лоджиях, выступающих частях фасадов зданий (сооружений).</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3.2.13. На территориях объектов без письменного разрешения владельца объекта.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3.2.14. При погодных условиях, не позволяющих обеспечить безопасность при ее использовании.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3.2.15. Во время проведения митингов, демонстраций, шествий, пикетирования.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3.3. Устройство уличных фейерверков в ночное время (с 23.00 до 7.00), за исключением дней празднования Рождества Христова и Нового года, запрещено. В других исключительных случаях возможно только при наличии специальной оговорки в письменном разрешении на проведение фейерверка.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lastRenderedPageBreak/>
        <w:t>4. Требования к организации - устроителю фейерверка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4.1. Устройство фейерверков может осуществляться только организациями, зарегистрированными в установленном порядке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4.2. Устроитель фейерверка или иного массового зрелищного мероприятия с применением пиротехнических изделий должен иметь:</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4.2.1. Лицензию на право проведения фейерверков (для изделий калибра более 60 мм), а также согласованную с ГУВД по г. Москве и Главным управлением МЧС России по г. Москве </w:t>
      </w:r>
      <w:proofErr w:type="spellStart"/>
      <w:r w:rsidRPr="007C6AAB">
        <w:rPr>
          <w:rFonts w:ascii="Times New Roman" w:eastAsia="Times New Roman" w:hAnsi="Times New Roman" w:cs="Times New Roman"/>
          <w:color w:val="000000"/>
          <w:sz w:val="24"/>
          <w:szCs w:val="24"/>
          <w:lang w:eastAsia="ru-RU"/>
        </w:rPr>
        <w:t>выкопировку</w:t>
      </w:r>
      <w:proofErr w:type="spellEnd"/>
      <w:r w:rsidRPr="007C6AAB">
        <w:rPr>
          <w:rFonts w:ascii="Times New Roman" w:eastAsia="Times New Roman" w:hAnsi="Times New Roman" w:cs="Times New Roman"/>
          <w:color w:val="000000"/>
          <w:sz w:val="24"/>
          <w:szCs w:val="24"/>
          <w:lang w:eastAsia="ru-RU"/>
        </w:rPr>
        <w:t xml:space="preserve"> схемы места проведения фейерверка с обозначением пусковой площадки и границ охранной зоны.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4.2.2. Специалистов-пиротехников, аттестованных в установленном порядке на право: обращения с пиротехническими изделиями при хранении, перевозках, торговле; подготовки и проведения фейерверков; создания специальных (пиротехнических) эффектов; руководства показами фейерверков.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4.2.3. В своем распоряжении автотранспорт, пригодный для перевозки используемой продукции и оборудования.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4.2.4. Исправное и аттестованное в установленном порядке пусковое оборудование в соответствии с нормативными документами.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4.2.5. Технологическую документацию (технологические процессы, инструкции и др.), регламентирующую безопасность выполняемых работ.</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5. Меры безопасности при устройстве фейерверков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5.1. Устройство фейерверков и других мероприятий с использованием пиротехнических изделий в городе Москве допускается при безусловном выполнении юридическими и физическими лицами, организующими и проводящими фейерверки и другие мероприятия, требований правил пожарной безопасности, утвержденных в установленном порядке.</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5.2. Фейерверк или иное мероприятие с применением пиротехнических изделий должно проводиться на основании договора между организатором и устроителем фейерверка и в строгом соответствии с полученным письменным разрешением. В договоре на проведение фейерверка должны содержаться обязательства сторон по обеспечению безопасности, а также </w:t>
      </w:r>
      <w:proofErr w:type="spellStart"/>
      <w:r w:rsidRPr="007C6AAB">
        <w:rPr>
          <w:rFonts w:ascii="Times New Roman" w:eastAsia="Times New Roman" w:hAnsi="Times New Roman" w:cs="Times New Roman"/>
          <w:color w:val="000000"/>
          <w:sz w:val="24"/>
          <w:szCs w:val="24"/>
          <w:lang w:eastAsia="ru-RU"/>
        </w:rPr>
        <w:t>выкопировка</w:t>
      </w:r>
      <w:proofErr w:type="spellEnd"/>
      <w:r w:rsidRPr="007C6AAB">
        <w:rPr>
          <w:rFonts w:ascii="Times New Roman" w:eastAsia="Times New Roman" w:hAnsi="Times New Roman" w:cs="Times New Roman"/>
          <w:color w:val="000000"/>
          <w:sz w:val="24"/>
          <w:szCs w:val="24"/>
          <w:lang w:eastAsia="ru-RU"/>
        </w:rPr>
        <w:t xml:space="preserve"> схемы места проведения с обозначением пусковой площадки и границ охранной зоны.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5.3. Монтаж устрой</w:t>
      </w:r>
      <w:proofErr w:type="gramStart"/>
      <w:r w:rsidRPr="007C6AAB">
        <w:rPr>
          <w:rFonts w:ascii="Times New Roman" w:eastAsia="Times New Roman" w:hAnsi="Times New Roman" w:cs="Times New Roman"/>
          <w:color w:val="000000"/>
          <w:sz w:val="24"/>
          <w:szCs w:val="24"/>
          <w:lang w:eastAsia="ru-RU"/>
        </w:rPr>
        <w:t>ств дл</w:t>
      </w:r>
      <w:proofErr w:type="gramEnd"/>
      <w:r w:rsidRPr="007C6AAB">
        <w:rPr>
          <w:rFonts w:ascii="Times New Roman" w:eastAsia="Times New Roman" w:hAnsi="Times New Roman" w:cs="Times New Roman"/>
          <w:color w:val="000000"/>
          <w:sz w:val="24"/>
          <w:szCs w:val="24"/>
          <w:lang w:eastAsia="ru-RU"/>
        </w:rPr>
        <w:t xml:space="preserve">я проведения фейерверков должен осуществляться на пусковых площадках после установки специального ограждения места этой площадки и мест временного хранения пиротехнических изделий с учетом опасных факторов при разлете горящих </w:t>
      </w:r>
      <w:proofErr w:type="spellStart"/>
      <w:r w:rsidRPr="007C6AAB">
        <w:rPr>
          <w:rFonts w:ascii="Times New Roman" w:eastAsia="Times New Roman" w:hAnsi="Times New Roman" w:cs="Times New Roman"/>
          <w:color w:val="000000"/>
          <w:sz w:val="24"/>
          <w:szCs w:val="24"/>
          <w:lang w:eastAsia="ru-RU"/>
        </w:rPr>
        <w:t>пироэлементов</w:t>
      </w:r>
      <w:proofErr w:type="spellEnd"/>
      <w:r w:rsidRPr="007C6AAB">
        <w:rPr>
          <w:rFonts w:ascii="Times New Roman" w:eastAsia="Times New Roman" w:hAnsi="Times New Roman" w:cs="Times New Roman"/>
          <w:color w:val="000000"/>
          <w:sz w:val="24"/>
          <w:szCs w:val="24"/>
          <w:lang w:eastAsia="ru-RU"/>
        </w:rPr>
        <w:t xml:space="preserve"> и фрагментов корпуса фейерверочных изделий.</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5.4. Пусковые площадки должны быть обеспечены первичными средствами пожаротушения. Границы опасной зоны должны иметь ограждение и соответствующие предупредительные надписи.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Площадка для проведения фейерверков должна быть оснащена двумя порошковыми огнетушителями ОП-5 типа АВС (Е) или бочкой 0,2 куб. м с водой и ведром или ящиком с песком и лопатой, а также полотном из асбеста, грубошерстной ткани или войлока размером не менее 1 x 1 м.</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lastRenderedPageBreak/>
        <w:t>5.5. При проведении фейерверков допускается использование только исправного, аттестованного пускового оборудования и сертифицированных в соответствии с Правилами сертификации пиротехнической продукции фейерверочных изделий.</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5.6. Работы по подготовке к запуску фейерверков должны выполнять не менее чем двумя аттестованными на право проведения фейерверков пиротехниками при непосредственном руководстве лицом, аттестованным на право руководства показами фейерверков.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5.7. Устроители фейерверка обязаны обеспечить охрану пусковой площадки и опасной зоны от проникновения посторонних лиц, меры защиты персонала и сохранность фейерверочных изделий. Охрана мест устройства фейерверков возлагается на организацию, проводящую фейерверк, и на местные органы внутренних дел. Организация, проводящая фейерверк, несет ответственность за безопасность за пределами согласованной охранной зоны. Ответственность за защиту от проникновения посторонних в согласованную охранную зону и их безопасность несет организация, осуществляющая ее охрану.</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5.8. Перевозка и транспортировка пиротехнических изделий и материалов осуществляется только на специально оборудованном транспорте.</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5.9. Объекты, указанные в разделе 3, не должны находиться в пределах опасной зоны проводимого фейерверка.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5.10. Вне помещения зрители должны находиться за пределами опасной зоны проводимого фейерверка.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5.11. На площадках, с которых запускаются пиротехнические изделия, запрещается курить и разводить огонь, оставлять пиротехнические средства без охраны, оставлять автомобили и технику, не имеющие отношения к фейерверочным работам, оставлять открытыми изделия при атмосферных осадках, осуществлять монтаж изделий и их хранение вблизи одиноко стоящих высоких деревьев, мачт и т.п.</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5.12. После окончания фейерверка пусковая площадка должна быть тщательно осмотрена с целью выявления и сбора неотработанных изделий и элементов пиротехнических зарядов.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5.13. Уничтожение непригодных и неиспользованных пиротехнических изделий производится в установленных для этих целей местах вне черты города.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5.14. После окончания фейерверка составляется акт о его проведении и последствиях, который подписывают руководитель показа фейерверка и представитель заказчика, а при необходимости и представители органов внутренних дел и государственного пожарного надзора.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5.15. На время проведения фейерверка для обеспечения пожарной безопасности рекомендуется привлекать пожарные автомобили с боевым расчетом, выставлять посты и дозоры из числа личного состава подразделений противопожарной службы.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6. Порядок и условия получения разрешения</w:t>
      </w: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на устройство фейерверков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6.1. Разрешение на устройство фейерверка выдает Правительство Москвы.</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6.2. Для получения разрешения на устройство фейерверка независимо от места предполагаемого его проведения устроитель фейерверка обязан в срок не менее чем за 10 дней (праздничные дни в этот срок не включаются) до намеченной даты подать в Правительство Москвы письменное обращение установленной формы. В письменном обращении указываются следующие сведения: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наименование и адрес организации - устроителя мероприятия, фамилии, имена, отчества организаторов и их уполномоченных лиц с указанием должностей и домашних адресов;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lastRenderedPageBreak/>
        <w:t>- не менее двух номеров контактных телефонов;</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название и цель мероприятия;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 дата, место, время начала и окончания мероприятия, в </w:t>
      </w:r>
      <w:proofErr w:type="spellStart"/>
      <w:r w:rsidRPr="007C6AAB">
        <w:rPr>
          <w:rFonts w:ascii="Times New Roman" w:eastAsia="Times New Roman" w:hAnsi="Times New Roman" w:cs="Times New Roman"/>
          <w:color w:val="000000"/>
          <w:sz w:val="24"/>
          <w:szCs w:val="24"/>
          <w:lang w:eastAsia="ru-RU"/>
        </w:rPr>
        <w:t>т.ч</w:t>
      </w:r>
      <w:proofErr w:type="spellEnd"/>
      <w:r w:rsidRPr="007C6AAB">
        <w:rPr>
          <w:rFonts w:ascii="Times New Roman" w:eastAsia="Times New Roman" w:hAnsi="Times New Roman" w:cs="Times New Roman"/>
          <w:color w:val="000000"/>
          <w:sz w:val="24"/>
          <w:szCs w:val="24"/>
          <w:lang w:eastAsia="ru-RU"/>
        </w:rPr>
        <w:t>. устройства фейерверка;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предполагаемое число участников мероприятия;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 данные об организации, привлекаемой для организации и устройства фейерверка при проведении публичного мероприятия (название, место регистрации, юридический адрес), с приложением нотариально заверенной копии лицензии на право заниматься устройством фейерверков; нотариально заверенные копии удостоверений пиротехников установленного образца; нотариально заверенные копии дипломов или удостоверений, дающих право на руководство демонстрацией фейерверков; </w:t>
      </w:r>
      <w:proofErr w:type="spellStart"/>
      <w:r w:rsidRPr="007C6AAB">
        <w:rPr>
          <w:rFonts w:ascii="Times New Roman" w:eastAsia="Times New Roman" w:hAnsi="Times New Roman" w:cs="Times New Roman"/>
          <w:color w:val="000000"/>
          <w:sz w:val="24"/>
          <w:szCs w:val="24"/>
          <w:lang w:eastAsia="ru-RU"/>
        </w:rPr>
        <w:t>выкопировка</w:t>
      </w:r>
      <w:proofErr w:type="spellEnd"/>
      <w:r w:rsidRPr="007C6AAB">
        <w:rPr>
          <w:rFonts w:ascii="Times New Roman" w:eastAsia="Times New Roman" w:hAnsi="Times New Roman" w:cs="Times New Roman"/>
          <w:color w:val="000000"/>
          <w:sz w:val="24"/>
          <w:szCs w:val="24"/>
          <w:lang w:eastAsia="ru-RU"/>
        </w:rPr>
        <w:t xml:space="preserve"> (</w:t>
      </w:r>
      <w:proofErr w:type="gramStart"/>
      <w:r w:rsidRPr="007C6AAB">
        <w:rPr>
          <w:rFonts w:ascii="Times New Roman" w:eastAsia="Times New Roman" w:hAnsi="Times New Roman" w:cs="Times New Roman"/>
          <w:color w:val="000000"/>
          <w:sz w:val="24"/>
          <w:szCs w:val="24"/>
          <w:lang w:eastAsia="ru-RU"/>
        </w:rPr>
        <w:t>подробную</w:t>
      </w:r>
      <w:proofErr w:type="gramEnd"/>
      <w:r w:rsidRPr="007C6AAB">
        <w:rPr>
          <w:rFonts w:ascii="Times New Roman" w:eastAsia="Times New Roman" w:hAnsi="Times New Roman" w:cs="Times New Roman"/>
          <w:color w:val="000000"/>
          <w:sz w:val="24"/>
          <w:szCs w:val="24"/>
          <w:lang w:eastAsia="ru-RU"/>
        </w:rPr>
        <w:t xml:space="preserve"> схема местности в масштабе с нанесением на ней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 копии сертификатов всех заявленных пиротехнических изделий; а также копии ведомственных экспертных заключений (согласований ГУВД по г. Москве, Главного управления МЧС России по г. Москве, ФСО России, Управления Федеральной службы безопасности Российской Федерации по г. Москве и Московской области и др.);</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дата подачи, подписи организаторов и их уполномоченных лиц.</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Письменное обращение должно также содержать обязательство организаторов принять меры, обеспечивающие безопасность устройства фейерверка.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6.3. При согласовании с ФСО России фейерверков, проводимых вблизи трасс проезда, охраняемых объектов, а также мест постоянного и временного пребывания объектов государственной охраны, представлять списки сотрудников организации, привлекаемой для организации и устройства фейерверка, с указанием паспортных данных (фамилия, имя, отчество, дата и место рождения, место регистрации, серия и номер паспорта).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6.4. Организаторам не может быть отказано в приеме письменного обращения, если оно отвечает всем требованиям пункта 6.2 настоящего Регламента.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6.5. Служба Правительства Москвы, ведающая приемом корреспонденции, принимая письменное обращение, на его копии письменно подтверждает дату и время получения.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6.6. Письменное обращение рассматривается и согласовывается по вопросу условий и порядка устройства фейерверка, в </w:t>
      </w:r>
      <w:proofErr w:type="spellStart"/>
      <w:r w:rsidRPr="007C6AAB">
        <w:rPr>
          <w:rFonts w:ascii="Times New Roman" w:eastAsia="Times New Roman" w:hAnsi="Times New Roman" w:cs="Times New Roman"/>
          <w:color w:val="000000"/>
          <w:sz w:val="24"/>
          <w:szCs w:val="24"/>
          <w:lang w:eastAsia="ru-RU"/>
        </w:rPr>
        <w:t>т.ч</w:t>
      </w:r>
      <w:proofErr w:type="spellEnd"/>
      <w:r w:rsidRPr="007C6AAB">
        <w:rPr>
          <w:rFonts w:ascii="Times New Roman" w:eastAsia="Times New Roman" w:hAnsi="Times New Roman" w:cs="Times New Roman"/>
          <w:color w:val="000000"/>
          <w:sz w:val="24"/>
          <w:szCs w:val="24"/>
          <w:lang w:eastAsia="ru-RU"/>
        </w:rPr>
        <w:t xml:space="preserve">. с организаторами или их уполномоченными лицами, в течение 5 дней, по истечении которых не </w:t>
      </w:r>
      <w:proofErr w:type="gramStart"/>
      <w:r w:rsidRPr="007C6AAB">
        <w:rPr>
          <w:rFonts w:ascii="Times New Roman" w:eastAsia="Times New Roman" w:hAnsi="Times New Roman" w:cs="Times New Roman"/>
          <w:color w:val="000000"/>
          <w:sz w:val="24"/>
          <w:szCs w:val="24"/>
          <w:lang w:eastAsia="ru-RU"/>
        </w:rPr>
        <w:t>позднее</w:t>
      </w:r>
      <w:proofErr w:type="gramEnd"/>
      <w:r w:rsidRPr="007C6AAB">
        <w:rPr>
          <w:rFonts w:ascii="Times New Roman" w:eastAsia="Times New Roman" w:hAnsi="Times New Roman" w:cs="Times New Roman"/>
          <w:color w:val="000000"/>
          <w:sz w:val="24"/>
          <w:szCs w:val="24"/>
          <w:lang w:eastAsia="ru-RU"/>
        </w:rPr>
        <w:t xml:space="preserve"> чем за 4 дня до даты проведения мероприятия организаторы или их уполномоченные лица уведомляются Правительством Москвы о принятом решении (о разрешении или об отказе в разрешении) и им под расписку вручается его копия.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6.7. Решение об отказе в разрешении на устройство фейерверка должно быть принято по следующим основаниям:</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письменное обращение не отвечает по форме и содержанию требованиям пункта 6.2 настоящего Регламента;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организаторы или их уполномоченные лица уклоняются либо отказываются от согласования условий устройства фейерверка или выполнения требований о мерах, обеспечивающих безопасность устройства фейерверка;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организаторы или их уполномоченные лица не представили лицензии и сертификат соответствия на пиротехническую продукцию;</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имеется решение о запрете публичного мероприятия, принятое в соответствии с действующим законодательством, либо организаторы планируют проведение мероприятия с нарушением установленного порядка его организации и проведения;</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планируемое организаторами устройство фейерверка не учитывает требований пункта 3.2 настоящего Регламента;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не представляется возможным обеспечить надлежащую пожарную безопасность или охрану общественного порядка при устройстве фейерверка;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lastRenderedPageBreak/>
        <w:t>- устройство фейерверка создает помехи или угрозу безопасности работы автомобильного, речного и железнодорожного транспорта.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7C6AAB">
        <w:rPr>
          <w:rFonts w:ascii="Times New Roman" w:eastAsia="Times New Roman" w:hAnsi="Times New Roman" w:cs="Times New Roman"/>
          <w:b/>
          <w:bCs/>
          <w:color w:val="000000"/>
          <w:sz w:val="24"/>
          <w:szCs w:val="24"/>
          <w:lang w:eastAsia="ru-RU"/>
        </w:rPr>
        <w:t>7. Ответственность за нарушение требований Регламента</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 xml:space="preserve">За нарушение требований настоящего </w:t>
      </w:r>
      <w:proofErr w:type="gramStart"/>
      <w:r w:rsidRPr="007C6AAB">
        <w:rPr>
          <w:rFonts w:ascii="Times New Roman" w:eastAsia="Times New Roman" w:hAnsi="Times New Roman" w:cs="Times New Roman"/>
          <w:color w:val="000000"/>
          <w:sz w:val="24"/>
          <w:szCs w:val="24"/>
          <w:lang w:eastAsia="ru-RU"/>
        </w:rPr>
        <w:t>Регламента</w:t>
      </w:r>
      <w:proofErr w:type="gramEnd"/>
      <w:r w:rsidRPr="007C6AAB">
        <w:rPr>
          <w:rFonts w:ascii="Times New Roman" w:eastAsia="Times New Roman" w:hAnsi="Times New Roman" w:cs="Times New Roman"/>
          <w:color w:val="000000"/>
          <w:sz w:val="24"/>
          <w:szCs w:val="24"/>
          <w:lang w:eastAsia="ru-RU"/>
        </w:rPr>
        <w:t xml:space="preserve"> как организаторы мероприятия, так и организации, предоставляющие услуги по устройству фейерверков, несут административную и иную ответственность в соответствии с законодательством вплоть до лишения в установленном порядке лицензии на данный вид деятельности.</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r w:rsidRPr="007C6AAB">
        <w:rPr>
          <w:rFonts w:ascii="Times New Roman" w:eastAsia="Times New Roman" w:hAnsi="Times New Roman" w:cs="Times New Roman"/>
          <w:color w:val="000000"/>
          <w:sz w:val="24"/>
          <w:szCs w:val="24"/>
          <w:lang w:eastAsia="ru-RU"/>
        </w:rPr>
        <w:t>Материальный ущерб государственному, муниципальному имуществу, имуществу юридических и физических лиц, причиненный в ходе подготовки и проведения фейерверков (салютов), подлежит возмещению в установленном законом порядке.</w:t>
      </w:r>
    </w:p>
    <w:p w:rsidR="007C6AAB" w:rsidRPr="007C6AAB" w:rsidRDefault="007C6AAB" w:rsidP="007C6AAB">
      <w:pPr>
        <w:spacing w:after="0" w:line="240" w:lineRule="auto"/>
        <w:jc w:val="both"/>
        <w:rPr>
          <w:rFonts w:ascii="Times New Roman" w:eastAsia="Times New Roman" w:hAnsi="Times New Roman" w:cs="Times New Roman"/>
          <w:color w:val="000000"/>
          <w:sz w:val="24"/>
          <w:szCs w:val="24"/>
          <w:lang w:eastAsia="ru-RU"/>
        </w:rPr>
      </w:pPr>
    </w:p>
    <w:p w:rsidR="00C128E4" w:rsidRPr="007C6AAB" w:rsidRDefault="007C6AAB" w:rsidP="007C6AAB">
      <w:pPr>
        <w:rPr>
          <w:rFonts w:ascii="Times New Roman" w:hAnsi="Times New Roman" w:cs="Times New Roman"/>
          <w:sz w:val="24"/>
          <w:szCs w:val="24"/>
        </w:rPr>
      </w:pPr>
      <w:r w:rsidRPr="007C6AAB">
        <w:rPr>
          <w:rFonts w:ascii="Times New Roman" w:eastAsia="Times New Roman" w:hAnsi="Times New Roman" w:cs="Times New Roman"/>
          <w:color w:val="000000"/>
          <w:sz w:val="24"/>
          <w:szCs w:val="24"/>
          <w:lang w:eastAsia="ru-RU"/>
        </w:rPr>
        <w:t>Ассоциация содействует в оказании услуги в продаже лесоматериалов: </w:t>
      </w:r>
      <w:hyperlink r:id="rId5" w:history="1">
        <w:r w:rsidRPr="007C6AAB">
          <w:rPr>
            <w:rFonts w:ascii="Times New Roman" w:eastAsia="Times New Roman" w:hAnsi="Times New Roman" w:cs="Times New Roman"/>
            <w:color w:val="0066AA"/>
            <w:sz w:val="24"/>
            <w:szCs w:val="24"/>
            <w:u w:val="single"/>
            <w:lang w:eastAsia="ru-RU"/>
          </w:rPr>
          <w:t>доска необрезная</w:t>
        </w:r>
      </w:hyperlink>
      <w:r w:rsidRPr="007C6AAB">
        <w:rPr>
          <w:rFonts w:ascii="Times New Roman" w:eastAsia="Times New Roman" w:hAnsi="Times New Roman" w:cs="Times New Roman"/>
          <w:color w:val="000000"/>
          <w:sz w:val="24"/>
          <w:szCs w:val="24"/>
          <w:lang w:eastAsia="ru-RU"/>
        </w:rPr>
        <w:t xml:space="preserve"> по выгодным ценам на постоянной основе. </w:t>
      </w:r>
      <w:proofErr w:type="spellStart"/>
      <w:r w:rsidRPr="007C6AAB">
        <w:rPr>
          <w:rFonts w:ascii="Times New Roman" w:eastAsia="Times New Roman" w:hAnsi="Times New Roman" w:cs="Times New Roman"/>
          <w:color w:val="000000"/>
          <w:sz w:val="24"/>
          <w:szCs w:val="24"/>
          <w:lang w:eastAsia="ru-RU"/>
        </w:rPr>
        <w:t>Лесопродукция</w:t>
      </w:r>
      <w:proofErr w:type="spellEnd"/>
      <w:r w:rsidRPr="007C6AAB">
        <w:rPr>
          <w:rFonts w:ascii="Times New Roman" w:eastAsia="Times New Roman" w:hAnsi="Times New Roman" w:cs="Times New Roman"/>
          <w:color w:val="000000"/>
          <w:sz w:val="24"/>
          <w:szCs w:val="24"/>
          <w:lang w:eastAsia="ru-RU"/>
        </w:rPr>
        <w:t xml:space="preserve"> отличного качества.</w:t>
      </w:r>
    </w:p>
    <w:sectPr w:rsidR="00C128E4" w:rsidRPr="007C6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33"/>
    <w:rsid w:val="006313E9"/>
    <w:rsid w:val="007B6133"/>
    <w:rsid w:val="007C6AAB"/>
    <w:rsid w:val="00C1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pp.ru/doska-polovaj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3989</Words>
  <Characters>22740</Characters>
  <Application>Microsoft Office Word</Application>
  <DocSecurity>0</DocSecurity>
  <Lines>189</Lines>
  <Paragraphs>53</Paragraphs>
  <ScaleCrop>false</ScaleCrop>
  <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2017-10-16T07:48:00Z</dcterms:created>
  <dcterms:modified xsi:type="dcterms:W3CDTF">2017-10-16T07:49:00Z</dcterms:modified>
</cp:coreProperties>
</file>